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FB3543" w14:paraId="72F9C200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5A6F0B4E" w14:textId="68350DF4" w:rsidR="009969B2" w:rsidRPr="00FB3543" w:rsidRDefault="00FB3543" w:rsidP="00E11EA1">
            <w:pPr>
              <w:pStyle w:val="Sidhuvud"/>
              <w:spacing w:after="200"/>
            </w:pPr>
            <w:r w:rsidRPr="00FB3543">
              <w:rPr>
                <w:noProof/>
              </w:rPr>
              <w:drawing>
                <wp:inline distT="0" distB="0" distL="0" distR="0" wp14:anchorId="7FD9F9A1" wp14:editId="3C636D83">
                  <wp:extent cx="1615440" cy="617220"/>
                  <wp:effectExtent l="0" t="0" r="0" b="0"/>
                  <wp:docPr id="1" name="Bild 1" descr="Logotyp Örkelljung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Örkelljung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193AA" w14:textId="77777777" w:rsidR="009969B2" w:rsidRPr="00FB3543" w:rsidRDefault="00FB3543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Kultur- och samhällsutvecklingsförvaltningen</w:t>
            </w:r>
          </w:p>
          <w:p w14:paraId="16F4630D" w14:textId="77777777" w:rsidR="009969B2" w:rsidRPr="00FB3543" w:rsidRDefault="009969B2" w:rsidP="00FB3543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3888AD9C" w14:textId="77777777" w:rsidR="009969B2" w:rsidRPr="00FB3543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6E7902E0" w14:textId="77777777" w:rsidR="009969B2" w:rsidRPr="00FB3543" w:rsidRDefault="00FB354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337036F9" w14:textId="7C92D302" w:rsidR="009969B2" w:rsidRPr="00FB3543" w:rsidRDefault="00AE031D" w:rsidP="00A80BB2">
            <w:pPr>
              <w:pStyle w:val="Sidhuvud"/>
            </w:pPr>
            <w:r w:rsidRPr="00FB3543">
              <w:rPr>
                <w:rStyle w:val="Sidnummer"/>
              </w:rPr>
              <w:fldChar w:fldCharType="begin"/>
            </w:r>
            <w:r w:rsidR="009969B2" w:rsidRPr="00FB3543">
              <w:rPr>
                <w:rStyle w:val="Sidnummer"/>
              </w:rPr>
              <w:instrText xml:space="preserve"> PAGE </w:instrText>
            </w:r>
            <w:r w:rsidRPr="00FB3543">
              <w:rPr>
                <w:rStyle w:val="Sidnummer"/>
              </w:rPr>
              <w:fldChar w:fldCharType="separate"/>
            </w:r>
            <w:r w:rsidR="009969B2" w:rsidRPr="00FB3543">
              <w:rPr>
                <w:rStyle w:val="Sidnummer"/>
                <w:noProof/>
              </w:rPr>
              <w:t>1</w:t>
            </w:r>
            <w:r w:rsidRPr="00FB3543">
              <w:rPr>
                <w:rStyle w:val="Sidnummer"/>
              </w:rPr>
              <w:fldChar w:fldCharType="end"/>
            </w:r>
            <w:r w:rsidR="009969B2" w:rsidRPr="00FB3543">
              <w:rPr>
                <w:rStyle w:val="Sidnummer"/>
              </w:rPr>
              <w:t>(</w:t>
            </w:r>
            <w:r w:rsidRPr="00FB3543">
              <w:rPr>
                <w:rStyle w:val="Sidnummer"/>
              </w:rPr>
              <w:fldChar w:fldCharType="begin"/>
            </w:r>
            <w:r w:rsidR="009969B2" w:rsidRPr="00FB3543">
              <w:rPr>
                <w:rStyle w:val="Sidnummer"/>
              </w:rPr>
              <w:instrText xml:space="preserve"> NUMPAGES </w:instrText>
            </w:r>
            <w:r w:rsidRPr="00FB3543">
              <w:rPr>
                <w:rStyle w:val="Sidnummer"/>
              </w:rPr>
              <w:fldChar w:fldCharType="separate"/>
            </w:r>
            <w:r w:rsidR="00CF1FFA">
              <w:rPr>
                <w:rStyle w:val="Sidnummer"/>
                <w:noProof/>
              </w:rPr>
              <w:t>1</w:t>
            </w:r>
            <w:r w:rsidRPr="00FB3543">
              <w:rPr>
                <w:rStyle w:val="Sidnummer"/>
              </w:rPr>
              <w:fldChar w:fldCharType="end"/>
            </w:r>
            <w:r w:rsidR="009969B2" w:rsidRPr="00FB3543">
              <w:rPr>
                <w:rStyle w:val="Sidnummer"/>
              </w:rPr>
              <w:t>)</w:t>
            </w:r>
          </w:p>
        </w:tc>
      </w:tr>
      <w:tr w:rsidR="005138D5" w:rsidRPr="00FB3543" w14:paraId="263049B6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72946824" w14:textId="77777777" w:rsidR="005138D5" w:rsidRPr="00FB354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14:paraId="426C2DE1" w14:textId="77777777" w:rsidR="005138D5" w:rsidRPr="00FB3543" w:rsidRDefault="00FB3543" w:rsidP="00A80BB2">
            <w:pPr>
              <w:pStyle w:val="Sidhuvudledtext"/>
            </w:pPr>
            <w:r>
              <w:t>Datum</w:t>
            </w:r>
          </w:p>
          <w:p w14:paraId="4B28F3DE" w14:textId="77777777" w:rsidR="005138D5" w:rsidRPr="00FB3543" w:rsidRDefault="00FB3543" w:rsidP="00A80BB2">
            <w:pPr>
              <w:pStyle w:val="Sidhuvud"/>
            </w:pPr>
            <w:r>
              <w:t>2023-10-18</w:t>
            </w:r>
          </w:p>
        </w:tc>
        <w:tc>
          <w:tcPr>
            <w:tcW w:w="2608" w:type="dxa"/>
            <w:gridSpan w:val="2"/>
          </w:tcPr>
          <w:p w14:paraId="7D207166" w14:textId="77777777" w:rsidR="005138D5" w:rsidRPr="00FB3543" w:rsidRDefault="005138D5" w:rsidP="00A80BB2">
            <w:pPr>
              <w:pStyle w:val="Sidhuvudledtext"/>
            </w:pPr>
          </w:p>
          <w:p w14:paraId="60AB4984" w14:textId="77777777" w:rsidR="005138D5" w:rsidRPr="00FB3543" w:rsidRDefault="005138D5" w:rsidP="00A80BB2">
            <w:pPr>
              <w:pStyle w:val="Sidhuvud"/>
            </w:pPr>
          </w:p>
        </w:tc>
      </w:tr>
      <w:tr w:rsidR="005138D5" w:rsidRPr="00FB3543" w14:paraId="00BB0259" w14:textId="77777777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25888F27" w14:textId="77777777" w:rsidR="005138D5" w:rsidRPr="00FB354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2E8A250" w14:textId="77777777" w:rsidR="005138D5" w:rsidRPr="00FB3543" w:rsidRDefault="005138D5" w:rsidP="00A80BB2">
            <w:pPr>
              <w:pStyle w:val="Sidhuvudledtext"/>
            </w:pPr>
          </w:p>
          <w:p w14:paraId="31A7940E" w14:textId="77777777" w:rsidR="005138D5" w:rsidRPr="00FB3543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04E7B163" w14:textId="77777777" w:rsidR="005138D5" w:rsidRPr="00FB3543" w:rsidRDefault="005138D5" w:rsidP="00A80BB2">
            <w:pPr>
              <w:pStyle w:val="Sidhuvudledtext"/>
            </w:pPr>
          </w:p>
          <w:p w14:paraId="478CD458" w14:textId="77777777" w:rsidR="005138D5" w:rsidRPr="00FB3543" w:rsidRDefault="005138D5" w:rsidP="00A80BB2">
            <w:pPr>
              <w:pStyle w:val="Sidhuvud"/>
            </w:pPr>
          </w:p>
        </w:tc>
      </w:tr>
      <w:tr w:rsidR="005138D5" w:rsidRPr="00FB3543" w14:paraId="723FEE21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2155C3A9" w14:textId="77777777" w:rsidR="005138D5" w:rsidRPr="00FB3543" w:rsidRDefault="005138D5" w:rsidP="00A80BB2">
            <w:pPr>
              <w:pStyle w:val="Sidhuvud"/>
            </w:pPr>
            <w:bookmarkStart w:id="0" w:name="Tabell"/>
            <w:bookmarkEnd w:id="0"/>
          </w:p>
        </w:tc>
      </w:tr>
      <w:tr w:rsidR="005138D5" w:rsidRPr="00FB3543" w14:paraId="347C92FB" w14:textId="77777777" w:rsidTr="00BA39D9">
        <w:trPr>
          <w:cantSplit/>
          <w:trHeight w:val="240"/>
        </w:trPr>
        <w:tc>
          <w:tcPr>
            <w:tcW w:w="5216" w:type="dxa"/>
          </w:tcPr>
          <w:p w14:paraId="199F5520" w14:textId="77777777" w:rsidR="005138D5" w:rsidRPr="00FB354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10916280" w14:textId="77777777" w:rsidR="005138D5" w:rsidRPr="00FB3543" w:rsidRDefault="005138D5" w:rsidP="00A80BB2">
            <w:pPr>
              <w:pStyle w:val="Sidhuvud"/>
            </w:pPr>
          </w:p>
        </w:tc>
      </w:tr>
      <w:tr w:rsidR="005138D5" w:rsidRPr="00FB3543" w14:paraId="13107299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2A1F6FCA" w14:textId="77777777" w:rsidR="005138D5" w:rsidRPr="00FB3543" w:rsidRDefault="005138D5" w:rsidP="00A80BB2">
            <w:pPr>
              <w:pStyle w:val="Sidhuvud"/>
            </w:pPr>
          </w:p>
        </w:tc>
      </w:tr>
    </w:tbl>
    <w:p w14:paraId="355CFB73" w14:textId="77777777" w:rsidR="00FB3543" w:rsidRDefault="00FB3543" w:rsidP="00FB3543">
      <w:pPr>
        <w:pStyle w:val="Rubrik1"/>
        <w:rPr>
          <w:rFonts w:eastAsia="Arial"/>
          <w:color w:val="000000"/>
          <w:szCs w:val="22"/>
          <w:lang w:eastAsia="en-US"/>
        </w:rPr>
      </w:pPr>
      <w:r>
        <w:rPr>
          <w:rFonts w:eastAsia="Arial"/>
          <w:color w:val="000000"/>
          <w:szCs w:val="22"/>
          <w:lang w:eastAsia="en-US"/>
        </w:rPr>
        <w:t>Regler för</w:t>
      </w:r>
      <w:r w:rsidRPr="006735B6">
        <w:rPr>
          <w:rFonts w:eastAsia="Arial"/>
          <w:color w:val="000000"/>
          <w:szCs w:val="22"/>
          <w:lang w:eastAsia="en-US"/>
        </w:rPr>
        <w:t xml:space="preserve"> </w:t>
      </w:r>
      <w:r w:rsidRPr="00023CFB">
        <w:rPr>
          <w:rFonts w:eastAsia="Arial"/>
          <w:color w:val="000000"/>
          <w:szCs w:val="22"/>
          <w:lang w:eastAsia="en-US"/>
        </w:rPr>
        <w:t>förenings</w:t>
      </w:r>
      <w:r>
        <w:rPr>
          <w:rFonts w:eastAsia="Arial"/>
          <w:color w:val="000000"/>
          <w:szCs w:val="22"/>
          <w:lang w:eastAsia="en-US"/>
        </w:rPr>
        <w:t>stöd</w:t>
      </w:r>
    </w:p>
    <w:p w14:paraId="4B272E4A" w14:textId="77777777" w:rsidR="00FB3543" w:rsidRPr="00EE23D7" w:rsidRDefault="00FB3543" w:rsidP="00FB3543">
      <w:pPr>
        <w:pStyle w:val="Brdtext"/>
        <w:rPr>
          <w:rFonts w:eastAsia="Arial"/>
          <w:lang w:eastAsia="en-US"/>
        </w:rPr>
      </w:pPr>
    </w:p>
    <w:p w14:paraId="3927999C" w14:textId="77777777" w:rsidR="00FB3543" w:rsidRPr="006735B6" w:rsidRDefault="00FB3543" w:rsidP="00FB3543">
      <w:pPr>
        <w:spacing w:before="236" w:line="281" w:lineRule="exact"/>
        <w:textAlignment w:val="baseline"/>
        <w:rPr>
          <w:rFonts w:ascii="Arial" w:eastAsia="Arial" w:hAnsi="Arial"/>
          <w:b/>
          <w:color w:val="000000"/>
          <w:szCs w:val="22"/>
          <w:lang w:eastAsia="en-US"/>
        </w:rPr>
      </w:pPr>
      <w:r w:rsidRPr="006735B6">
        <w:rPr>
          <w:rFonts w:ascii="Arial" w:eastAsia="Arial" w:hAnsi="Arial"/>
          <w:b/>
          <w:color w:val="000000"/>
          <w:szCs w:val="22"/>
          <w:lang w:eastAsia="en-US"/>
        </w:rPr>
        <w:t>Ikraftträdande av handlingar</w:t>
      </w:r>
    </w:p>
    <w:p w14:paraId="3F3CCF83" w14:textId="6CEF769E" w:rsidR="00FB3543" w:rsidRPr="006735B6" w:rsidRDefault="00FB3543" w:rsidP="00FB3543">
      <w:pPr>
        <w:spacing w:before="54" w:line="276" w:lineRule="exact"/>
        <w:ind w:right="1512"/>
        <w:textAlignment w:val="baseline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Detta regelverk</w:t>
      </w:r>
      <w:r w:rsidRPr="006735B6">
        <w:rPr>
          <w:color w:val="000000"/>
          <w:szCs w:val="22"/>
          <w:lang w:eastAsia="en-US"/>
        </w:rPr>
        <w:t xml:space="preserve"> träder i kraft </w:t>
      </w:r>
      <w:r w:rsidR="0002295C">
        <w:rPr>
          <w:color w:val="000000"/>
          <w:szCs w:val="22"/>
          <w:lang w:eastAsia="en-US"/>
        </w:rPr>
        <w:t>2024</w:t>
      </w:r>
      <w:r>
        <w:rPr>
          <w:color w:val="000000"/>
          <w:szCs w:val="22"/>
          <w:lang w:eastAsia="en-US"/>
        </w:rPr>
        <w:t>-</w:t>
      </w:r>
      <w:r w:rsidR="0002295C">
        <w:rPr>
          <w:color w:val="000000"/>
          <w:szCs w:val="22"/>
          <w:lang w:eastAsia="en-US"/>
        </w:rPr>
        <w:t>0</w:t>
      </w:r>
      <w:r w:rsidR="003831B5">
        <w:rPr>
          <w:color w:val="000000"/>
          <w:szCs w:val="22"/>
          <w:lang w:eastAsia="en-US"/>
        </w:rPr>
        <w:t>6</w:t>
      </w:r>
      <w:r>
        <w:rPr>
          <w:color w:val="000000"/>
          <w:szCs w:val="22"/>
          <w:lang w:eastAsia="en-US"/>
        </w:rPr>
        <w:t>-</w:t>
      </w:r>
      <w:r w:rsidR="0002295C">
        <w:rPr>
          <w:color w:val="000000"/>
          <w:szCs w:val="22"/>
          <w:lang w:eastAsia="en-US"/>
        </w:rPr>
        <w:t>01</w:t>
      </w:r>
      <w:r w:rsidRPr="006735B6">
        <w:rPr>
          <w:color w:val="000000"/>
          <w:szCs w:val="22"/>
          <w:lang w:eastAsia="en-US"/>
        </w:rPr>
        <w:t xml:space="preserve"> enligt beslut i </w:t>
      </w:r>
      <w:r w:rsidR="005E392D">
        <w:rPr>
          <w:color w:val="000000"/>
          <w:szCs w:val="22"/>
          <w:lang w:eastAsia="en-US"/>
        </w:rPr>
        <w:t>k</w:t>
      </w:r>
      <w:r w:rsidR="003831B5">
        <w:rPr>
          <w:color w:val="000000"/>
          <w:szCs w:val="22"/>
          <w:lang w:eastAsia="en-US"/>
        </w:rPr>
        <w:t>ommunfullmäktige</w:t>
      </w:r>
      <w:r w:rsidRPr="006735B6">
        <w:rPr>
          <w:color w:val="000000"/>
          <w:szCs w:val="22"/>
          <w:lang w:eastAsia="en-US"/>
        </w:rPr>
        <w:t xml:space="preserve"> </w:t>
      </w:r>
      <w:r w:rsidR="0002295C">
        <w:rPr>
          <w:color w:val="000000"/>
          <w:szCs w:val="22"/>
          <w:lang w:eastAsia="en-US"/>
        </w:rPr>
        <w:t>202</w:t>
      </w:r>
      <w:r w:rsidR="003831B5">
        <w:rPr>
          <w:color w:val="000000"/>
          <w:szCs w:val="22"/>
          <w:lang w:eastAsia="en-US"/>
        </w:rPr>
        <w:t>4</w:t>
      </w:r>
      <w:r>
        <w:rPr>
          <w:color w:val="000000"/>
          <w:szCs w:val="22"/>
          <w:lang w:eastAsia="en-US"/>
        </w:rPr>
        <w:t>-</w:t>
      </w:r>
      <w:r w:rsidR="003831B5">
        <w:rPr>
          <w:color w:val="000000"/>
          <w:szCs w:val="22"/>
          <w:lang w:eastAsia="en-US"/>
        </w:rPr>
        <w:t>05</w:t>
      </w:r>
      <w:r>
        <w:rPr>
          <w:color w:val="000000"/>
          <w:szCs w:val="22"/>
          <w:lang w:eastAsia="en-US"/>
        </w:rPr>
        <w:t>-</w:t>
      </w:r>
      <w:r w:rsidR="003831B5">
        <w:rPr>
          <w:color w:val="000000"/>
          <w:szCs w:val="22"/>
          <w:lang w:eastAsia="en-US"/>
        </w:rPr>
        <w:t>27</w:t>
      </w:r>
      <w:r w:rsidRPr="006735B6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 xml:space="preserve">§ </w:t>
      </w:r>
      <w:r w:rsidR="003831B5">
        <w:rPr>
          <w:color w:val="000000"/>
          <w:szCs w:val="22"/>
          <w:lang w:eastAsia="en-US"/>
        </w:rPr>
        <w:t>38</w:t>
      </w:r>
      <w:r w:rsidRPr="006735B6">
        <w:rPr>
          <w:color w:val="000000"/>
          <w:szCs w:val="22"/>
          <w:lang w:eastAsia="en-US"/>
        </w:rPr>
        <w:t xml:space="preserve"> och ersätter ti</w:t>
      </w:r>
      <w:r>
        <w:rPr>
          <w:color w:val="000000"/>
          <w:szCs w:val="22"/>
          <w:lang w:eastAsia="en-US"/>
        </w:rPr>
        <w:t xml:space="preserve">digare regelverk </w:t>
      </w:r>
      <w:r w:rsidRPr="006735B6">
        <w:rPr>
          <w:color w:val="000000"/>
          <w:szCs w:val="22"/>
          <w:lang w:eastAsia="en-US"/>
        </w:rPr>
        <w:t>för föreningsbidrag.</w:t>
      </w:r>
    </w:p>
    <w:p w14:paraId="1AF1A644" w14:textId="77777777" w:rsidR="00FB3543" w:rsidRPr="00C12A45" w:rsidRDefault="00FB3543" w:rsidP="00FB3543">
      <w:pPr>
        <w:pStyle w:val="Rubrik1"/>
        <w:rPr>
          <w:sz w:val="24"/>
          <w:szCs w:val="24"/>
        </w:rPr>
      </w:pPr>
      <w:r w:rsidRPr="00C12A45">
        <w:rPr>
          <w:sz w:val="24"/>
          <w:szCs w:val="24"/>
        </w:rPr>
        <w:t>Vilka kan söka förenings</w:t>
      </w:r>
      <w:r>
        <w:rPr>
          <w:sz w:val="24"/>
          <w:szCs w:val="24"/>
        </w:rPr>
        <w:t>stöd - grundkrav</w:t>
      </w:r>
    </w:p>
    <w:p w14:paraId="438431BB" w14:textId="77777777" w:rsidR="00FB3543" w:rsidRDefault="00FB3543" w:rsidP="00FB3543">
      <w:r>
        <w:t xml:space="preserve">Föreningar som uppfyller Örkelljunga kommuns grundkrav kan söka föreningsstöd. </w:t>
      </w:r>
      <w:r>
        <w:rPr>
          <w:sz w:val="23"/>
          <w:szCs w:val="23"/>
        </w:rPr>
        <w:t xml:space="preserve">De totala beloppen fastställs årligen i kultur- och samhällsutvecklingsnämndens budgetprocess. </w:t>
      </w:r>
      <w:r>
        <w:t xml:space="preserve">Föreningen ska uppfylla nedanstående grundkrav: </w:t>
      </w:r>
    </w:p>
    <w:p w14:paraId="4174A129" w14:textId="77777777" w:rsidR="00FB3543" w:rsidRDefault="00FB3543" w:rsidP="00FB3543"/>
    <w:p w14:paraId="32576DA6" w14:textId="77777777" w:rsidR="00FB3543" w:rsidRPr="00862DFD" w:rsidRDefault="00FB3543" w:rsidP="00FB3543">
      <w:pPr>
        <w:pStyle w:val="Liststycke"/>
        <w:numPr>
          <w:ilvl w:val="0"/>
          <w:numId w:val="2"/>
        </w:numPr>
        <w:ind w:left="641" w:hanging="357"/>
      </w:pPr>
      <w:r w:rsidRPr="00862DFD">
        <w:t>vara registrerad som förening i Örkelljunga kommuns föreningsregister</w:t>
      </w:r>
    </w:p>
    <w:p w14:paraId="5F164548" w14:textId="77777777" w:rsidR="00FB3543" w:rsidRPr="00862DFD" w:rsidRDefault="00FB3543" w:rsidP="00FB3543">
      <w:pPr>
        <w:numPr>
          <w:ilvl w:val="0"/>
          <w:numId w:val="2"/>
        </w:numPr>
        <w:ind w:left="641" w:hanging="357"/>
      </w:pPr>
      <w:r w:rsidRPr="00862DFD">
        <w:t>vara öppen för alla och välkomna nya medlemmar</w:t>
      </w:r>
    </w:p>
    <w:p w14:paraId="746CBC09" w14:textId="77777777" w:rsidR="00FB3543" w:rsidRDefault="00FB3543" w:rsidP="00FB3543">
      <w:pPr>
        <w:numPr>
          <w:ilvl w:val="0"/>
          <w:numId w:val="2"/>
        </w:numPr>
        <w:ind w:left="641" w:hanging="357"/>
      </w:pPr>
      <w:r w:rsidRPr="00862DFD">
        <w:t xml:space="preserve">vara uppbyggd enligt demokratiska principer, öppet ta ställning för demokrati </w:t>
      </w:r>
      <w:r>
        <w:t>och alla människors lika värde och</w:t>
      </w:r>
      <w:r w:rsidRPr="00862DFD">
        <w:t xml:space="preserve"> arbeta för att motverka kränkningar och diskriminering</w:t>
      </w:r>
      <w:r>
        <w:t xml:space="preserve"> inom föreningsverksamheten</w:t>
      </w:r>
    </w:p>
    <w:p w14:paraId="0A76A028" w14:textId="77777777" w:rsidR="00FB3543" w:rsidRPr="00862DFD" w:rsidRDefault="00FB3543" w:rsidP="00FB3543">
      <w:pPr>
        <w:numPr>
          <w:ilvl w:val="0"/>
          <w:numId w:val="2"/>
        </w:numPr>
        <w:ind w:left="641" w:hanging="357"/>
      </w:pPr>
      <w:r w:rsidRPr="00862DFD">
        <w:t xml:space="preserve">bedriva allmännyttig ideell föreningsverksamhet </w:t>
      </w:r>
      <w:r>
        <w:t xml:space="preserve">under </w:t>
      </w:r>
      <w:r w:rsidRPr="00862DFD">
        <w:t>större delen av året</w:t>
      </w:r>
      <w:r>
        <w:t xml:space="preserve"> och med huvuddelen av verksamheten förlagd till </w:t>
      </w:r>
      <w:r w:rsidRPr="00862DFD">
        <w:t>Örkelljunga</w:t>
      </w:r>
      <w:r>
        <w:t xml:space="preserve"> kommun</w:t>
      </w:r>
    </w:p>
    <w:p w14:paraId="03EACDD1" w14:textId="77777777" w:rsidR="00FB3543" w:rsidRDefault="00FB3543" w:rsidP="00FB3543">
      <w:pPr>
        <w:numPr>
          <w:ilvl w:val="0"/>
          <w:numId w:val="2"/>
        </w:numPr>
        <w:ind w:left="641" w:hanging="357"/>
      </w:pPr>
      <w:r w:rsidRPr="00867F05">
        <w:t>ha antagna stadgar</w:t>
      </w:r>
      <w:r w:rsidRPr="005652C3">
        <w:rPr>
          <w:b/>
          <w:bCs/>
        </w:rPr>
        <w:t xml:space="preserve"> </w:t>
      </w:r>
      <w:r w:rsidRPr="00862DFD">
        <w:t>arkiverade hos Örkelljunga kommun</w:t>
      </w:r>
    </w:p>
    <w:p w14:paraId="61E66FA4" w14:textId="77777777" w:rsidR="00FB3543" w:rsidRPr="00862DFD" w:rsidRDefault="00FB3543" w:rsidP="00FB3543">
      <w:pPr>
        <w:numPr>
          <w:ilvl w:val="0"/>
          <w:numId w:val="2"/>
        </w:numPr>
        <w:ind w:left="641" w:hanging="357"/>
      </w:pPr>
      <w:r w:rsidRPr="005C2491">
        <w:t>ha en drog- och likabehandlingspolicy</w:t>
      </w:r>
      <w:r w:rsidRPr="00862DFD">
        <w:t xml:space="preserve"> </w:t>
      </w:r>
      <w:r>
        <w:t>(eller motsvarande som en integrerad del av stadgarna) som antas av varje ny styrelse.</w:t>
      </w:r>
    </w:p>
    <w:p w14:paraId="6055C091" w14:textId="77777777" w:rsidR="00FB3543" w:rsidRPr="00760D91" w:rsidRDefault="00FB3543" w:rsidP="00FB3543">
      <w:pPr>
        <w:numPr>
          <w:ilvl w:val="0"/>
          <w:numId w:val="2"/>
        </w:numPr>
        <w:ind w:left="641" w:hanging="357"/>
      </w:pPr>
      <w:r w:rsidRPr="00760D91">
        <w:t>fått organisationsnummer från Skatteverket</w:t>
      </w:r>
    </w:p>
    <w:p w14:paraId="54C95A49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>senast</w:t>
      </w:r>
      <w:r w:rsidRPr="00862DFD">
        <w:t xml:space="preserve"> den 1 </w:t>
      </w:r>
      <w:r>
        <w:t>april</w:t>
      </w:r>
      <w:r w:rsidRPr="00862DFD">
        <w:t xml:space="preserve"> lämnat in senaste årsmötesprotokoll tillsammans med ekonomisk redovisning och revisionsberättelse för det senaste verksamhetsåret.</w:t>
      </w:r>
    </w:p>
    <w:p w14:paraId="4B9973AB" w14:textId="77777777" w:rsidR="00FB3543" w:rsidRPr="00862DFD" w:rsidRDefault="00FB3543" w:rsidP="00FB3543">
      <w:pPr>
        <w:ind w:left="641"/>
      </w:pPr>
    </w:p>
    <w:p w14:paraId="58F73618" w14:textId="77777777" w:rsidR="00FB3543" w:rsidRDefault="00FB3543" w:rsidP="00FB3543"/>
    <w:p w14:paraId="1EE321CB" w14:textId="77777777" w:rsidR="00FB3543" w:rsidRDefault="00FB3543" w:rsidP="008C3A0E">
      <w:r w:rsidRPr="00862DFD">
        <w:t>Förenings</w:t>
      </w:r>
      <w:r>
        <w:t>stöd</w:t>
      </w:r>
      <w:r w:rsidRPr="00862DFD">
        <w:t xml:space="preserve"> betalas inte ut till studieorganisationer/förbund, </w:t>
      </w:r>
      <w:r>
        <w:t>stödföreningar</w:t>
      </w:r>
      <w:r w:rsidRPr="00862DFD">
        <w:t>, skolidrottsföreningar</w:t>
      </w:r>
      <w:r>
        <w:t xml:space="preserve"> </w:t>
      </w:r>
      <w:r w:rsidRPr="00ED23D4">
        <w:t>(med verksamhet förlagd på skoltid)</w:t>
      </w:r>
      <w:r>
        <w:t xml:space="preserve"> </w:t>
      </w:r>
      <w:r w:rsidRPr="00862DFD">
        <w:t>eller sektioner/underföreningar.</w:t>
      </w:r>
    </w:p>
    <w:p w14:paraId="0A9431E1" w14:textId="77777777" w:rsidR="00FB3543" w:rsidRDefault="00FB3543" w:rsidP="00FB3543">
      <w:pPr>
        <w:ind w:left="284"/>
      </w:pPr>
    </w:p>
    <w:p w14:paraId="724A4300" w14:textId="77777777" w:rsidR="00FB3543" w:rsidRPr="00506761" w:rsidRDefault="00FB3543" w:rsidP="008C3A0E">
      <w:pPr>
        <w:rPr>
          <w:rFonts w:ascii="Open Sans" w:hAnsi="Open Sans" w:cs="Arial"/>
          <w:color w:val="414040"/>
          <w:highlight w:val="yellow"/>
        </w:rPr>
      </w:pPr>
      <w:r>
        <w:t xml:space="preserve">Aktiviteter </w:t>
      </w:r>
      <w:r w:rsidRPr="00BE26F7">
        <w:t xml:space="preserve">med </w:t>
      </w:r>
      <w:r>
        <w:t xml:space="preserve">huvudsyfte att utöva eller marknadsföra en trosuppfattning, eller som syftar till att driva politisk agenda eller som direkt konkurrerar med </w:t>
      </w:r>
      <w:r>
        <w:lastRenderedPageBreak/>
        <w:t xml:space="preserve">kommersiella verksamheter är inte stödgrundande. En förening som bedriver aktiviteter inom dessa områden kan ändå vara </w:t>
      </w:r>
      <w:r w:rsidRPr="00FB3543">
        <w:rPr>
          <w:color w:val="000000"/>
        </w:rPr>
        <w:t>stödberättigad.</w:t>
      </w:r>
    </w:p>
    <w:p w14:paraId="25F95508" w14:textId="77777777" w:rsidR="00FB3543" w:rsidRPr="00862DFD" w:rsidRDefault="00FB3543" w:rsidP="00FB3543">
      <w:pPr>
        <w:ind w:left="284"/>
      </w:pPr>
    </w:p>
    <w:p w14:paraId="693FDB76" w14:textId="77777777" w:rsidR="00FB3543" w:rsidRPr="00862DFD" w:rsidRDefault="00FB3543" w:rsidP="008C3A0E">
      <w:r w:rsidRPr="00862DFD">
        <w:t xml:space="preserve">Föreningar som bryter mot demokratiska principer, </w:t>
      </w:r>
      <w:r>
        <w:t xml:space="preserve">inte agerar i linje med alla människors lika värde eller </w:t>
      </w:r>
      <w:r w:rsidRPr="00862DFD">
        <w:t>låter bli att a</w:t>
      </w:r>
      <w:r>
        <w:t>gera i linje med antagen drog- och</w:t>
      </w:r>
      <w:r w:rsidRPr="00862DFD">
        <w:t xml:space="preserve"> likabehandlingsplan är inte kvalificerade för </w:t>
      </w:r>
      <w:r>
        <w:t>stöd</w:t>
      </w:r>
      <w:r w:rsidRPr="00862DFD">
        <w:t xml:space="preserve"> och kan bli återbetalningsskyldiga för utbetalda </w:t>
      </w:r>
      <w:r>
        <w:t>stöd</w:t>
      </w:r>
      <w:r w:rsidRPr="00862DFD">
        <w:t xml:space="preserve"> </w:t>
      </w:r>
      <w:r>
        <w:t xml:space="preserve">med </w:t>
      </w:r>
      <w:r w:rsidRPr="00862DFD">
        <w:t>upp till 1 å</w:t>
      </w:r>
      <w:r>
        <w:t>r</w:t>
      </w:r>
      <w:r w:rsidRPr="00862DFD">
        <w:t xml:space="preserve">. </w:t>
      </w:r>
    </w:p>
    <w:p w14:paraId="51D3299D" w14:textId="77777777" w:rsidR="00FB3543" w:rsidRDefault="00FB3543" w:rsidP="00FB3543">
      <w:pPr>
        <w:ind w:left="284"/>
      </w:pPr>
    </w:p>
    <w:p w14:paraId="2CF04D85" w14:textId="77777777" w:rsidR="00FB3543" w:rsidRDefault="00FB3543" w:rsidP="008C3A0E">
      <w:r>
        <w:t>Ett stöd som utbetalas på felaktiga grunder eller som används till annan verksamhet än stödet avsåg medför återbetalningsskyldighet.</w:t>
      </w:r>
    </w:p>
    <w:p w14:paraId="19DAA6DC" w14:textId="77777777" w:rsidR="00FB3543" w:rsidRDefault="00FB3543" w:rsidP="00FB3543">
      <w:pPr>
        <w:ind w:left="284"/>
      </w:pPr>
    </w:p>
    <w:p w14:paraId="743FFA98" w14:textId="77777777" w:rsidR="00FB3543" w:rsidRPr="0090712D" w:rsidRDefault="00FB3543" w:rsidP="008C3A0E">
      <w:r>
        <w:t>A</w:t>
      </w:r>
      <w:r w:rsidRPr="00862DFD">
        <w:t>nsökan</w:t>
      </w:r>
      <w:r>
        <w:t xml:space="preserve"> och redovisning</w:t>
      </w:r>
      <w:r w:rsidRPr="00862DFD">
        <w:t xml:space="preserve"> ska lämnas till kultur- och </w:t>
      </w:r>
      <w:r>
        <w:t>samhällsutveckling</w:t>
      </w:r>
      <w:r w:rsidRPr="00862DFD">
        <w:t xml:space="preserve">sförvaltningen </w:t>
      </w:r>
      <w:r>
        <w:t>enligt anvisningar.</w:t>
      </w:r>
      <w:r w:rsidRPr="00862DFD">
        <w:t xml:space="preserve"> Då särskilda skäl föreligger kan ansökningar behandlas vid annan tidpunkt under kalenderåret än den avsedda</w:t>
      </w:r>
      <w:r>
        <w:t xml:space="preserve"> och senare inlämning av handlingar kan accepteras. </w:t>
      </w:r>
      <w:r w:rsidRPr="001A41BD">
        <w:rPr>
          <w:szCs w:val="24"/>
        </w:rPr>
        <w:t>Nämnden kan därmed också fatta beslut om utbetalning i direkt anslutning till en ansökan, i efterhand eller i förskott, om särskilda skäl finns.</w:t>
      </w:r>
    </w:p>
    <w:p w14:paraId="557D8DA8" w14:textId="77777777" w:rsidR="00FB3543" w:rsidRDefault="00FB3543" w:rsidP="00FB3543">
      <w:pPr>
        <w:ind w:left="284"/>
      </w:pPr>
    </w:p>
    <w:p w14:paraId="4CB04A5C" w14:textId="77777777" w:rsidR="00FB3543" w:rsidRPr="00862DFD" w:rsidRDefault="00FB3543" w:rsidP="008C3A0E">
      <w:r>
        <w:t xml:space="preserve">Beviljade stöd som inte nyttjats till beslutad verksamhet återgår till kultur- och samhällsutvecklingsnämnden i den händelse att föreningen avvecklas.  </w:t>
      </w:r>
    </w:p>
    <w:p w14:paraId="22218D95" w14:textId="77777777" w:rsidR="00FB3543" w:rsidRPr="00862DFD" w:rsidRDefault="00FB3543" w:rsidP="00FB3543">
      <w:pPr>
        <w:ind w:left="284"/>
      </w:pPr>
    </w:p>
    <w:p w14:paraId="7C413EA7" w14:textId="77777777" w:rsidR="00FB3543" w:rsidRDefault="00FB3543" w:rsidP="008C3A0E">
      <w:pPr>
        <w:autoSpaceDE w:val="0"/>
        <w:autoSpaceDN w:val="0"/>
        <w:adjustRightInd w:val="0"/>
        <w:rPr>
          <w:color w:val="000000"/>
          <w:sz w:val="23"/>
          <w:szCs w:val="23"/>
        </w:rPr>
      </w:pPr>
      <w:bookmarkStart w:id="1" w:name="_Hlk87613808"/>
      <w:r>
        <w:t>Stöd utbetalas endast till föreningens plus- eller bankgiro.</w:t>
      </w:r>
      <w:r w:rsidRPr="009E6ED9">
        <w:rPr>
          <w:color w:val="000000"/>
          <w:sz w:val="23"/>
          <w:szCs w:val="23"/>
        </w:rPr>
        <w:t xml:space="preserve"> </w:t>
      </w:r>
      <w:r w:rsidRPr="00C11783">
        <w:rPr>
          <w:color w:val="000000"/>
          <w:sz w:val="23"/>
          <w:szCs w:val="23"/>
        </w:rPr>
        <w:t>Utbetalning sker till föreningens</w:t>
      </w:r>
      <w:r w:rsidRPr="009E6ED9">
        <w:t xml:space="preserve"> </w:t>
      </w:r>
      <w:r>
        <w:t>plus- eller bankgiro</w:t>
      </w:r>
      <w:r w:rsidRPr="00C11783">
        <w:rPr>
          <w:color w:val="000000"/>
          <w:sz w:val="23"/>
          <w:szCs w:val="23"/>
        </w:rPr>
        <w:t xml:space="preserve"> mot inlämnande av verifikation och uppgift om ändamål och datum för beslut. </w:t>
      </w:r>
    </w:p>
    <w:bookmarkEnd w:id="1"/>
    <w:p w14:paraId="6E0D8F57" w14:textId="77777777" w:rsidR="00FB3543" w:rsidRDefault="00FB3543" w:rsidP="00FB3543">
      <w:pPr>
        <w:ind w:left="284"/>
      </w:pPr>
    </w:p>
    <w:p w14:paraId="1940F46B" w14:textId="77777777" w:rsidR="00FB3543" w:rsidRDefault="00FB3543" w:rsidP="00FB3543">
      <w:pPr>
        <w:ind w:left="284"/>
      </w:pPr>
    </w:p>
    <w:p w14:paraId="6BED716E" w14:textId="77777777" w:rsidR="00FB3543" w:rsidRDefault="00FB3543" w:rsidP="00FB3543">
      <w:pPr>
        <w:pStyle w:val="Rubrik1"/>
        <w:spacing w:before="120"/>
        <w:rPr>
          <w:sz w:val="24"/>
          <w:szCs w:val="24"/>
        </w:rPr>
      </w:pPr>
      <w:r w:rsidRPr="00C12A45">
        <w:rPr>
          <w:sz w:val="24"/>
          <w:szCs w:val="24"/>
        </w:rPr>
        <w:t>DEFINITIONER</w:t>
      </w:r>
      <w:r>
        <w:rPr>
          <w:sz w:val="24"/>
          <w:szCs w:val="24"/>
        </w:rPr>
        <w:t xml:space="preserve"> </w:t>
      </w:r>
    </w:p>
    <w:p w14:paraId="0F256A85" w14:textId="77777777" w:rsidR="00FB3543" w:rsidRPr="00211D06" w:rsidRDefault="00FB3543" w:rsidP="00FB3543">
      <w:pPr>
        <w:pStyle w:val="Rubrik2"/>
        <w:rPr>
          <w:rFonts w:cs="Arial"/>
          <w:b w:val="0"/>
          <w:bCs/>
          <w:szCs w:val="24"/>
        </w:rPr>
      </w:pPr>
      <w:r w:rsidRPr="00211D06">
        <w:rPr>
          <w:rFonts w:cs="Arial"/>
          <w:bCs/>
          <w:szCs w:val="24"/>
        </w:rPr>
        <w:t>Sammankomst</w:t>
      </w:r>
    </w:p>
    <w:p w14:paraId="297436FA" w14:textId="77777777" w:rsidR="00FB3543" w:rsidRDefault="00FB3543" w:rsidP="00FB3543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</w:rPr>
        <w:t>Som sammankomst räknas varje aktivitetstillfälle som</w:t>
      </w:r>
    </w:p>
    <w:p w14:paraId="6A6DD34F" w14:textId="77777777" w:rsidR="00FB3543" w:rsidRPr="00D02005" w:rsidRDefault="00FB3543" w:rsidP="00FB3543">
      <w:pPr>
        <w:pStyle w:val="Liststycke"/>
        <w:numPr>
          <w:ilvl w:val="0"/>
          <w:numId w:val="6"/>
        </w:numPr>
        <w:autoSpaceDE w:val="0"/>
        <w:autoSpaceDN w:val="0"/>
        <w:adjustRightInd w:val="0"/>
        <w:ind w:left="641" w:hanging="357"/>
        <w:rPr>
          <w:szCs w:val="24"/>
        </w:rPr>
      </w:pPr>
      <w:r w:rsidRPr="001C755B">
        <w:rPr>
          <w:szCs w:val="24"/>
        </w:rPr>
        <w:t>samlar</w:t>
      </w:r>
      <w:r>
        <w:rPr>
          <w:szCs w:val="24"/>
        </w:rPr>
        <w:t xml:space="preserve"> </w:t>
      </w:r>
      <w:r w:rsidRPr="00D02005">
        <w:t>minst fem</w:t>
      </w:r>
      <w:r w:rsidRPr="00D02005">
        <w:rPr>
          <w:szCs w:val="24"/>
        </w:rPr>
        <w:t xml:space="preserve"> medlemmar där majoriteten är mellan 1 – 19 år.</w:t>
      </w:r>
    </w:p>
    <w:p w14:paraId="12506A46" w14:textId="77777777" w:rsidR="00FB3543" w:rsidRPr="00D02005" w:rsidRDefault="00FB3543" w:rsidP="00FB3543">
      <w:pPr>
        <w:autoSpaceDE w:val="0"/>
        <w:autoSpaceDN w:val="0"/>
        <w:adjustRightInd w:val="0"/>
        <w:ind w:left="284"/>
        <w:rPr>
          <w:szCs w:val="24"/>
        </w:rPr>
      </w:pPr>
      <w:r w:rsidRPr="00D02005">
        <w:rPr>
          <w:szCs w:val="24"/>
        </w:rPr>
        <w:t>ELLER</w:t>
      </w:r>
    </w:p>
    <w:p w14:paraId="3209BA79" w14:textId="77777777" w:rsidR="00FB3543" w:rsidRPr="00D02005" w:rsidRDefault="00FB3543" w:rsidP="00FB3543">
      <w:pPr>
        <w:pStyle w:val="Liststycke"/>
        <w:numPr>
          <w:ilvl w:val="0"/>
          <w:numId w:val="1"/>
        </w:numPr>
        <w:autoSpaceDE w:val="0"/>
        <w:autoSpaceDN w:val="0"/>
        <w:adjustRightInd w:val="0"/>
        <w:ind w:left="641" w:hanging="357"/>
        <w:rPr>
          <w:szCs w:val="24"/>
        </w:rPr>
      </w:pPr>
      <w:r w:rsidRPr="00D02005">
        <w:rPr>
          <w:szCs w:val="24"/>
        </w:rPr>
        <w:t>samlar minst fem medlemmar med funktionsnedsättning oavsett ålder.</w:t>
      </w:r>
    </w:p>
    <w:p w14:paraId="3A4392E4" w14:textId="77777777" w:rsidR="00FB3543" w:rsidRPr="00D02005" w:rsidRDefault="00FB3543" w:rsidP="00FB3543">
      <w:pPr>
        <w:autoSpaceDE w:val="0"/>
        <w:autoSpaceDN w:val="0"/>
        <w:adjustRightInd w:val="0"/>
        <w:ind w:left="284"/>
        <w:rPr>
          <w:szCs w:val="24"/>
        </w:rPr>
      </w:pPr>
      <w:r w:rsidRPr="00D02005">
        <w:rPr>
          <w:szCs w:val="24"/>
        </w:rPr>
        <w:t>ELLER</w:t>
      </w:r>
    </w:p>
    <w:p w14:paraId="4D6713FD" w14:textId="77777777" w:rsidR="00FB3543" w:rsidRPr="00D02005" w:rsidRDefault="00FB3543" w:rsidP="00FB3543">
      <w:pPr>
        <w:pStyle w:val="Liststycke"/>
        <w:numPr>
          <w:ilvl w:val="0"/>
          <w:numId w:val="1"/>
        </w:numPr>
        <w:autoSpaceDE w:val="0"/>
        <w:autoSpaceDN w:val="0"/>
        <w:adjustRightInd w:val="0"/>
        <w:ind w:left="641" w:hanging="357"/>
        <w:rPr>
          <w:szCs w:val="24"/>
        </w:rPr>
      </w:pPr>
      <w:r w:rsidRPr="00D02005">
        <w:rPr>
          <w:szCs w:val="24"/>
        </w:rPr>
        <w:t>samlar</w:t>
      </w:r>
      <w:r w:rsidRPr="00D02005">
        <w:t xml:space="preserve"> minst fem</w:t>
      </w:r>
      <w:r w:rsidRPr="00D02005">
        <w:rPr>
          <w:szCs w:val="24"/>
        </w:rPr>
        <w:t xml:space="preserve"> medlemmar där majoriteten har pension eller förtidspension.</w:t>
      </w:r>
    </w:p>
    <w:p w14:paraId="06769E9D" w14:textId="77777777" w:rsidR="00FB3543" w:rsidRPr="00ED23D4" w:rsidRDefault="00FB3543" w:rsidP="00FB3543">
      <w:pPr>
        <w:pStyle w:val="Liststycke"/>
        <w:ind w:left="0"/>
      </w:pPr>
    </w:p>
    <w:p w14:paraId="0FAFAE60" w14:textId="77777777" w:rsidR="00FB3543" w:rsidRPr="00ED23D4" w:rsidRDefault="00FB3543" w:rsidP="008C3A0E">
      <w:pPr>
        <w:rPr>
          <w:spacing w:val="-2"/>
        </w:rPr>
      </w:pPr>
      <w:r w:rsidRPr="00ED23D4">
        <w:rPr>
          <w:spacing w:val="-2"/>
        </w:rPr>
        <w:t xml:space="preserve">Sammankomsten ska vara planerad och </w:t>
      </w:r>
      <w:r w:rsidRPr="00ED23D4">
        <w:t>ledas av en föreningsledare skild från deltagarna och pågå minst 45 minuter.</w:t>
      </w:r>
      <w:r w:rsidRPr="00ED23D4">
        <w:rPr>
          <w:spacing w:val="-2"/>
        </w:rPr>
        <w:t xml:space="preserve"> Sammankomsten får inte vara en entrébelagd tävling, ett kommersiellt evenemang, en studiecirkel eller ett styrelsemöte.</w:t>
      </w:r>
    </w:p>
    <w:p w14:paraId="61C15B56" w14:textId="77777777" w:rsidR="00FB3543" w:rsidRDefault="00FB3543" w:rsidP="00FB3543"/>
    <w:p w14:paraId="51D9D080" w14:textId="77777777" w:rsidR="00FB3543" w:rsidRPr="0031372B" w:rsidRDefault="00FB3543" w:rsidP="00FB3543">
      <w:pPr>
        <w:pStyle w:val="Rubrik2"/>
        <w:rPr>
          <w:rFonts w:cs="Arial"/>
          <w:b w:val="0"/>
          <w:bCs/>
          <w:szCs w:val="24"/>
        </w:rPr>
      </w:pPr>
      <w:r w:rsidRPr="0031372B">
        <w:rPr>
          <w:rFonts w:cs="Arial"/>
          <w:bCs/>
          <w:szCs w:val="24"/>
        </w:rPr>
        <w:t>Arrangemang</w:t>
      </w:r>
    </w:p>
    <w:p w14:paraId="2C20ABAC" w14:textId="77777777" w:rsidR="00FB3543" w:rsidRDefault="00FB3543" w:rsidP="00FB3543">
      <w:pPr>
        <w:tabs>
          <w:tab w:val="left" w:pos="3828"/>
        </w:tabs>
        <w:ind w:left="284"/>
      </w:pPr>
      <w:r w:rsidRPr="00004518">
        <w:t xml:space="preserve">Med arrangemang menas </w:t>
      </w:r>
    </w:p>
    <w:p w14:paraId="7C66B1E8" w14:textId="77777777" w:rsidR="00FB3543" w:rsidRDefault="00FB3543" w:rsidP="00FB3543">
      <w:pPr>
        <w:numPr>
          <w:ilvl w:val="0"/>
          <w:numId w:val="2"/>
        </w:numPr>
        <w:ind w:left="641" w:hanging="357"/>
      </w:pPr>
      <w:r w:rsidRPr="00004518">
        <w:t xml:space="preserve">en aktivitet av </w:t>
      </w:r>
      <w:r>
        <w:t xml:space="preserve">antingen </w:t>
      </w:r>
      <w:r w:rsidRPr="00004518">
        <w:t>engångs</w:t>
      </w:r>
      <w:r>
        <w:t xml:space="preserve">- eller årligen återkommande karaktär </w:t>
      </w:r>
      <w:r w:rsidRPr="00004518">
        <w:t xml:space="preserve">som </w:t>
      </w:r>
      <w:r>
        <w:t xml:space="preserve">i huvudsak </w:t>
      </w:r>
      <w:r w:rsidRPr="00004518">
        <w:t>riktar sig till allmänheten i Örkelljunga kommun</w:t>
      </w:r>
      <w:r>
        <w:t>.</w:t>
      </w:r>
    </w:p>
    <w:p w14:paraId="0AC41BFA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 xml:space="preserve">arrangemang kan vara gratis eller vara förenade med en entréavgift men måste vara öppna för alla intresserade besökare. </w:t>
      </w:r>
    </w:p>
    <w:p w14:paraId="207201B1" w14:textId="77777777" w:rsidR="00FB3543" w:rsidRDefault="00FB3543" w:rsidP="00FB3543">
      <w:pPr>
        <w:ind w:left="641"/>
      </w:pPr>
    </w:p>
    <w:p w14:paraId="50B79BCC" w14:textId="77777777" w:rsidR="00FB3543" w:rsidRPr="0031372B" w:rsidRDefault="00FB3543" w:rsidP="00FB3543">
      <w:pPr>
        <w:pStyle w:val="Rubrik2"/>
        <w:rPr>
          <w:rFonts w:cs="Arial"/>
          <w:b w:val="0"/>
          <w:bCs/>
          <w:szCs w:val="24"/>
        </w:rPr>
      </w:pPr>
      <w:r w:rsidRPr="0031372B">
        <w:rPr>
          <w:rFonts w:cs="Arial"/>
          <w:bCs/>
          <w:szCs w:val="24"/>
        </w:rPr>
        <w:lastRenderedPageBreak/>
        <w:t>Barn- och ungdomsförening</w:t>
      </w:r>
    </w:p>
    <w:p w14:paraId="2EE0B94D" w14:textId="77777777" w:rsidR="00FB3543" w:rsidRDefault="00FB3543" w:rsidP="00FB3543">
      <w:pPr>
        <w:ind w:left="284"/>
      </w:pPr>
      <w:r w:rsidRPr="000E0683">
        <w:t xml:space="preserve">Som </w:t>
      </w:r>
      <w:r>
        <w:t xml:space="preserve">barn- och ungdomsförening räknas varje organisation som </w:t>
      </w:r>
    </w:p>
    <w:p w14:paraId="7E3190CA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>har minst 10 aktiva medlemmar mellan 1–19 år</w:t>
      </w:r>
    </w:p>
    <w:p w14:paraId="4E8CA312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>redovisar minst 10 sammankomster per kalenderår (5 per period).</w:t>
      </w:r>
    </w:p>
    <w:p w14:paraId="0458D5F7" w14:textId="77777777" w:rsidR="00FB3543" w:rsidRPr="000E0683" w:rsidRDefault="00FB3543" w:rsidP="00FB3543"/>
    <w:p w14:paraId="5F1511D6" w14:textId="77777777" w:rsidR="00FB3543" w:rsidRPr="0031372B" w:rsidRDefault="00FB3543" w:rsidP="00FB3543">
      <w:pPr>
        <w:pStyle w:val="Rubrik2"/>
        <w:rPr>
          <w:rFonts w:cs="Arial"/>
          <w:b w:val="0"/>
          <w:bCs/>
          <w:szCs w:val="24"/>
        </w:rPr>
      </w:pPr>
      <w:r w:rsidRPr="0031372B">
        <w:rPr>
          <w:rFonts w:cs="Arial"/>
          <w:bCs/>
          <w:szCs w:val="24"/>
        </w:rPr>
        <w:t>Handikapporganisationer</w:t>
      </w:r>
    </w:p>
    <w:p w14:paraId="465A25EB" w14:textId="77777777" w:rsidR="00FB3543" w:rsidRDefault="00FB3543" w:rsidP="00FB3543">
      <w:pPr>
        <w:ind w:left="284"/>
      </w:pPr>
      <w:r w:rsidRPr="000E0683">
        <w:t xml:space="preserve">Som </w:t>
      </w:r>
      <w:r>
        <w:t xml:space="preserve">handikapporganisation räknas varje organisation som </w:t>
      </w:r>
    </w:p>
    <w:p w14:paraId="0B6D86C9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>har minst 10 aktiva medlemmar med funktionsnedsättning</w:t>
      </w:r>
    </w:p>
    <w:p w14:paraId="03D87B67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>redovisar minst 10 sammankomster per kalenderår (5 per period).</w:t>
      </w:r>
    </w:p>
    <w:p w14:paraId="2302E29B" w14:textId="77777777" w:rsidR="00FB3543" w:rsidRDefault="00FB3543" w:rsidP="00FB3543">
      <w:pPr>
        <w:ind w:left="641"/>
      </w:pPr>
    </w:p>
    <w:p w14:paraId="40BC1306" w14:textId="77777777" w:rsidR="00FB3543" w:rsidRPr="0031372B" w:rsidRDefault="00FB3543" w:rsidP="00FB3543">
      <w:pPr>
        <w:pStyle w:val="Rubrik2"/>
        <w:rPr>
          <w:b w:val="0"/>
          <w:bCs/>
        </w:rPr>
      </w:pPr>
      <w:r w:rsidRPr="0031372B">
        <w:rPr>
          <w:rFonts w:cs="Arial"/>
          <w:bCs/>
          <w:szCs w:val="24"/>
        </w:rPr>
        <w:t>Pensionärsföreningar</w:t>
      </w:r>
    </w:p>
    <w:p w14:paraId="0A32A84C" w14:textId="77777777" w:rsidR="00FB3543" w:rsidRPr="00862DFD" w:rsidRDefault="00FB3543" w:rsidP="00FB3543">
      <w:pPr>
        <w:ind w:left="284"/>
      </w:pPr>
      <w:r w:rsidRPr="00862DFD">
        <w:t xml:space="preserve">Som pensionärsförening räknas varje organisation som </w:t>
      </w:r>
    </w:p>
    <w:p w14:paraId="546F1A4A" w14:textId="77777777" w:rsidR="00FB3543" w:rsidRPr="00862DFD" w:rsidRDefault="00FB3543" w:rsidP="00FB3543">
      <w:pPr>
        <w:numPr>
          <w:ilvl w:val="0"/>
          <w:numId w:val="2"/>
        </w:numPr>
        <w:ind w:left="641" w:hanging="357"/>
      </w:pPr>
      <w:r w:rsidRPr="00862DFD">
        <w:t xml:space="preserve">ägnar sig åt aktivitet huvudsakligen för pensionärer </w:t>
      </w:r>
    </w:p>
    <w:p w14:paraId="455068F1" w14:textId="77777777" w:rsidR="00FB3543" w:rsidRPr="00862DFD" w:rsidRDefault="00FB3543" w:rsidP="00FB3543">
      <w:pPr>
        <w:numPr>
          <w:ilvl w:val="0"/>
          <w:numId w:val="2"/>
        </w:numPr>
        <w:ind w:left="641" w:hanging="357"/>
      </w:pPr>
      <w:r w:rsidRPr="00862DFD">
        <w:t>har minst 10 aktiva medlemmar med pension/förtidspension</w:t>
      </w:r>
    </w:p>
    <w:p w14:paraId="38D6BA25" w14:textId="77777777" w:rsidR="00FB3543" w:rsidRDefault="00FB3543" w:rsidP="00FB3543">
      <w:pPr>
        <w:numPr>
          <w:ilvl w:val="0"/>
          <w:numId w:val="2"/>
        </w:numPr>
        <w:ind w:left="641" w:hanging="357"/>
      </w:pPr>
      <w:r w:rsidRPr="00862DFD">
        <w:t xml:space="preserve">redovisar minst 10 sammankomster per kalenderår </w:t>
      </w:r>
      <w:r>
        <w:t>(5 per period).</w:t>
      </w:r>
    </w:p>
    <w:p w14:paraId="20AFFA0E" w14:textId="77777777" w:rsidR="00FB3543" w:rsidRPr="00862DFD" w:rsidRDefault="00FB3543" w:rsidP="00FB3543">
      <w:pPr>
        <w:ind w:left="641"/>
      </w:pPr>
    </w:p>
    <w:p w14:paraId="1A18B20C" w14:textId="77777777" w:rsidR="00FB3543" w:rsidRPr="00C12A45" w:rsidRDefault="00FB3543" w:rsidP="00FB3543">
      <w:pPr>
        <w:pStyle w:val="Rubrik1"/>
        <w:rPr>
          <w:sz w:val="24"/>
          <w:szCs w:val="24"/>
        </w:rPr>
      </w:pPr>
      <w:r w:rsidRPr="00C12A45">
        <w:rPr>
          <w:sz w:val="24"/>
          <w:szCs w:val="24"/>
        </w:rPr>
        <w:t>FÖRENINGSSTÖD</w:t>
      </w:r>
    </w:p>
    <w:p w14:paraId="40732A5C" w14:textId="77777777" w:rsidR="00FB3543" w:rsidRPr="0031372B" w:rsidRDefault="00FB3543" w:rsidP="00FB3543">
      <w:pPr>
        <w:pStyle w:val="Rubrik2"/>
        <w:rPr>
          <w:rFonts w:cs="Arial"/>
          <w:b w:val="0"/>
          <w:bCs/>
          <w:szCs w:val="24"/>
        </w:rPr>
      </w:pPr>
      <w:r w:rsidRPr="0031372B">
        <w:rPr>
          <w:rFonts w:cs="Arial"/>
          <w:bCs/>
          <w:szCs w:val="24"/>
        </w:rPr>
        <w:t>Fria lokaler</w:t>
      </w:r>
    </w:p>
    <w:p w14:paraId="1D2CE783" w14:textId="4216373E" w:rsidR="00FB3543" w:rsidRPr="00ED23D4" w:rsidRDefault="00FB3543" w:rsidP="00FB3543">
      <w:pPr>
        <w:ind w:left="284"/>
      </w:pPr>
      <w:r w:rsidRPr="00ED23D4">
        <w:t xml:space="preserve">Nyttjande av lokaler som ägs och drivs av kultur- och </w:t>
      </w:r>
      <w:r w:rsidR="00BA477F">
        <w:t>samhällsutveckling</w:t>
      </w:r>
      <w:r w:rsidRPr="00ED23D4">
        <w:t>snämnden har nolltaxa vid sammankomster då</w:t>
      </w:r>
      <w:r w:rsidR="00BA477F">
        <w:t>:</w:t>
      </w:r>
    </w:p>
    <w:p w14:paraId="5EBA4921" w14:textId="77777777" w:rsidR="00FB3543" w:rsidRPr="00177A60" w:rsidRDefault="00FB3543" w:rsidP="00FB3543">
      <w:pPr>
        <w:numPr>
          <w:ilvl w:val="0"/>
          <w:numId w:val="2"/>
        </w:numPr>
        <w:ind w:left="641" w:hanging="357"/>
      </w:pPr>
      <w:r w:rsidRPr="00177A60">
        <w:t xml:space="preserve">föreningen uppfyller grundkraven för att vara kvalificerad för stöd  </w:t>
      </w:r>
    </w:p>
    <w:p w14:paraId="2B946E33" w14:textId="77777777" w:rsidR="00FB3543" w:rsidRPr="00177A60" w:rsidRDefault="00FB3543" w:rsidP="00FB3543">
      <w:pPr>
        <w:numPr>
          <w:ilvl w:val="0"/>
          <w:numId w:val="2"/>
        </w:numPr>
        <w:ind w:left="641" w:hanging="357"/>
      </w:pPr>
      <w:r w:rsidRPr="00177A60">
        <w:t>föreningen uppfyller definitionen som antingen barn- och ungdomsförening, handikapporganisation</w:t>
      </w:r>
      <w:r>
        <w:t xml:space="preserve"> eller pensionärsförening</w:t>
      </w:r>
    </w:p>
    <w:p w14:paraId="785473FD" w14:textId="12B215D5" w:rsidR="00FB3543" w:rsidRDefault="00FB3543" w:rsidP="00FB3543">
      <w:pPr>
        <w:numPr>
          <w:ilvl w:val="0"/>
          <w:numId w:val="2"/>
        </w:numPr>
        <w:ind w:left="641" w:hanging="357"/>
      </w:pPr>
      <w:r w:rsidRPr="00177A60">
        <w:t xml:space="preserve">föreningen bokar tider enligt kultur- och </w:t>
      </w:r>
      <w:r w:rsidR="00F847A6">
        <w:t>samhällsutveckling</w:t>
      </w:r>
      <w:r w:rsidRPr="00177A60">
        <w:t xml:space="preserve">snämndens fastslagna </w:t>
      </w:r>
      <w:r w:rsidRPr="00ED23D4">
        <w:t xml:space="preserve">regelverk </w:t>
      </w:r>
    </w:p>
    <w:p w14:paraId="5AF2AC77" w14:textId="77777777" w:rsidR="00FB3543" w:rsidRPr="00ED23D4" w:rsidRDefault="00FB3543" w:rsidP="00FB3543">
      <w:pPr>
        <w:numPr>
          <w:ilvl w:val="0"/>
          <w:numId w:val="2"/>
        </w:numPr>
        <w:ind w:left="641" w:hanging="357"/>
      </w:pPr>
      <w:r>
        <w:t>föreningen rapporterar in aktiviteten på digitalt närvarokort</w:t>
      </w:r>
    </w:p>
    <w:p w14:paraId="2ACF3F4D" w14:textId="77777777" w:rsidR="00FB3543" w:rsidRDefault="00FB3543" w:rsidP="00FB3543"/>
    <w:p w14:paraId="6BBC404A" w14:textId="58C83F84" w:rsidR="00FB3543" w:rsidRDefault="00FB3543" w:rsidP="008C3A0E">
      <w:r>
        <w:t xml:space="preserve">För övrigt nyttjande av lokaler betalar föreningen enligt kultur- och </w:t>
      </w:r>
      <w:r w:rsidR="00AD38A4">
        <w:t>samhällsutveckling</w:t>
      </w:r>
      <w:r w:rsidRPr="00D02005">
        <w:t xml:space="preserve">snämndens fastslagna </w:t>
      </w:r>
      <w:r>
        <w:t>taxa.</w:t>
      </w:r>
    </w:p>
    <w:p w14:paraId="2FFB567D" w14:textId="77777777" w:rsidR="00FB3543" w:rsidRDefault="00FB3543" w:rsidP="00FB3543">
      <w:pPr>
        <w:tabs>
          <w:tab w:val="left" w:pos="3828"/>
        </w:tabs>
        <w:ind w:left="284"/>
      </w:pPr>
    </w:p>
    <w:p w14:paraId="06B0BBE5" w14:textId="77777777" w:rsidR="00FB3543" w:rsidRDefault="00FB3543" w:rsidP="00FB3543">
      <w:pPr>
        <w:tabs>
          <w:tab w:val="left" w:pos="3828"/>
        </w:tabs>
      </w:pPr>
    </w:p>
    <w:p w14:paraId="4525074C" w14:textId="77777777" w:rsidR="00FB3543" w:rsidRPr="0031372B" w:rsidRDefault="00FB3543" w:rsidP="00FB3543">
      <w:pPr>
        <w:pStyle w:val="Rubrik2"/>
        <w:rPr>
          <w:rFonts w:cs="Arial"/>
          <w:b w:val="0"/>
          <w:bCs/>
          <w:szCs w:val="24"/>
        </w:rPr>
      </w:pPr>
      <w:bookmarkStart w:id="2" w:name="_Hlk46819179"/>
      <w:r w:rsidRPr="0031372B">
        <w:rPr>
          <w:rFonts w:cs="Arial"/>
          <w:bCs/>
          <w:szCs w:val="24"/>
        </w:rPr>
        <w:t>Aktivitetsstöd</w:t>
      </w:r>
    </w:p>
    <w:bookmarkEnd w:id="2"/>
    <w:p w14:paraId="3895D6E9" w14:textId="77777777" w:rsidR="00FB3543" w:rsidRPr="00BD42E9" w:rsidRDefault="00FB3543" w:rsidP="00FB3543">
      <w:pPr>
        <w:ind w:left="284"/>
      </w:pPr>
      <w:r>
        <w:t>Stöd</w:t>
      </w:r>
      <w:r w:rsidRPr="00BD42E9">
        <w:t>et utbetalas</w:t>
      </w:r>
      <w:r>
        <w:t xml:space="preserve"> årligen</w:t>
      </w:r>
      <w:r w:rsidRPr="00BD42E9">
        <w:t xml:space="preserve"> till </w:t>
      </w:r>
    </w:p>
    <w:p w14:paraId="67627C7D" w14:textId="77777777" w:rsidR="00FB3543" w:rsidRPr="0032099C" w:rsidRDefault="00FB3543" w:rsidP="00FB3543">
      <w:pPr>
        <w:numPr>
          <w:ilvl w:val="0"/>
          <w:numId w:val="2"/>
        </w:numPr>
        <w:ind w:left="641" w:hanging="357"/>
      </w:pPr>
      <w:r w:rsidRPr="0032099C">
        <w:t>samtliga föreningar som redovisar sina sammankoms</w:t>
      </w:r>
      <w:r>
        <w:t>ter i digitalt närvarokort.</w:t>
      </w:r>
    </w:p>
    <w:p w14:paraId="484EAB11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 xml:space="preserve">samtliga föreningar som uppfyller grundkraven för att vara kvalificerad för stöd  </w:t>
      </w:r>
    </w:p>
    <w:p w14:paraId="0D0574FC" w14:textId="1DB214EB" w:rsidR="00FB3543" w:rsidRDefault="00A265AB" w:rsidP="00FB3543">
      <w:pPr>
        <w:numPr>
          <w:ilvl w:val="0"/>
          <w:numId w:val="2"/>
        </w:numPr>
        <w:ind w:left="641" w:hanging="357"/>
      </w:pPr>
      <w:r>
        <w:t xml:space="preserve">samtliga föreningar som </w:t>
      </w:r>
      <w:r w:rsidR="00FB3543">
        <w:t>uppfyller definitionen som antingen barn- och ungdomsförening, handikapporganisation eller pensionärsförening.</w:t>
      </w:r>
    </w:p>
    <w:p w14:paraId="256597CD" w14:textId="77777777" w:rsidR="00FB3543" w:rsidRDefault="00FB3543" w:rsidP="00FB3543"/>
    <w:p w14:paraId="457D6C6A" w14:textId="77777777" w:rsidR="00FB3543" w:rsidRDefault="00FB3543" w:rsidP="008C3A0E">
      <w:r>
        <w:t>Stödets storlek bestäms av antalet sammankomster i förhållande till det belopp som fastställs årligen i kultur- och samhällsutvecklingsnämndens budgetprocess</w:t>
      </w:r>
      <w:r w:rsidRPr="001217AF">
        <w:t>. 70 % av beloppet ska fördelas till barn och unga, och 30 procent till handikapporganisation och/eller pensionärsförening.</w:t>
      </w:r>
    </w:p>
    <w:p w14:paraId="77B4E948" w14:textId="77777777" w:rsidR="00FB3543" w:rsidRDefault="00FB3543" w:rsidP="00FB3543">
      <w:pPr>
        <w:tabs>
          <w:tab w:val="left" w:pos="3828"/>
        </w:tabs>
        <w:ind w:left="284"/>
      </w:pPr>
    </w:p>
    <w:p w14:paraId="726679FF" w14:textId="77777777" w:rsidR="00FB3543" w:rsidRDefault="00FB3543" w:rsidP="008C3A0E">
      <w:pPr>
        <w:tabs>
          <w:tab w:val="left" w:pos="3828"/>
        </w:tabs>
      </w:pPr>
      <w:r>
        <w:t>Samma person får endast redovisas i en aktivitet/dag och förening. En grupp får inte, ur redovisningssynpunkt, delas i mindre grupper för att erhålla mer aktivitetsstöd.</w:t>
      </w:r>
    </w:p>
    <w:p w14:paraId="75EC8569" w14:textId="77777777" w:rsidR="000F5CB4" w:rsidRDefault="000F5CB4" w:rsidP="00FB3543">
      <w:pPr>
        <w:tabs>
          <w:tab w:val="left" w:pos="3828"/>
        </w:tabs>
        <w:ind w:left="284"/>
      </w:pPr>
    </w:p>
    <w:p w14:paraId="60631BCD" w14:textId="77777777" w:rsidR="00FB3543" w:rsidRDefault="00FB3543" w:rsidP="00FB3543">
      <w:pPr>
        <w:tabs>
          <w:tab w:val="left" w:pos="3828"/>
        </w:tabs>
      </w:pPr>
    </w:p>
    <w:p w14:paraId="749F0EF3" w14:textId="77777777" w:rsidR="00FB3543" w:rsidRPr="008C2A61" w:rsidRDefault="00FB3543" w:rsidP="00FB3543">
      <w:pPr>
        <w:pStyle w:val="Rubrik1"/>
        <w:spacing w:before="40" w:after="60"/>
        <w:rPr>
          <w:sz w:val="24"/>
          <w:szCs w:val="24"/>
        </w:rPr>
      </w:pPr>
      <w:bookmarkStart w:id="3" w:name="_Hlk46819364"/>
      <w:r w:rsidRPr="00C12A45">
        <w:rPr>
          <w:sz w:val="24"/>
          <w:szCs w:val="24"/>
        </w:rPr>
        <w:t>Lokal- och drift</w:t>
      </w:r>
      <w:r>
        <w:rPr>
          <w:sz w:val="24"/>
          <w:szCs w:val="24"/>
        </w:rPr>
        <w:t>stöd</w:t>
      </w:r>
      <w:bookmarkEnd w:id="3"/>
    </w:p>
    <w:p w14:paraId="150D6D4D" w14:textId="77777777" w:rsidR="00FB3543" w:rsidRPr="000C782D" w:rsidRDefault="00FB3543" w:rsidP="00FB3543">
      <w:pPr>
        <w:tabs>
          <w:tab w:val="left" w:pos="3828"/>
        </w:tabs>
        <w:ind w:left="284"/>
      </w:pPr>
      <w:bookmarkStart w:id="4" w:name="_Hlk42764305"/>
      <w:r w:rsidRPr="000C782D">
        <w:t xml:space="preserve">Berättigade att söka </w:t>
      </w:r>
      <w:r>
        <w:t>lokal- och driftstöd</w:t>
      </w:r>
      <w:r w:rsidRPr="000C782D">
        <w:t xml:space="preserve"> är</w:t>
      </w:r>
    </w:p>
    <w:p w14:paraId="3F26E18A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>samtliga föreningar som uppfyller grundkraven för att vara kvalificerad för stöd</w:t>
      </w:r>
    </w:p>
    <w:p w14:paraId="51A7384F" w14:textId="52EBF2B2" w:rsidR="00FB3543" w:rsidRDefault="00A265AB" w:rsidP="00FB3543">
      <w:pPr>
        <w:numPr>
          <w:ilvl w:val="0"/>
          <w:numId w:val="2"/>
        </w:numPr>
        <w:ind w:left="641" w:hanging="357"/>
      </w:pPr>
      <w:r>
        <w:t xml:space="preserve">föreningar som </w:t>
      </w:r>
      <w:r w:rsidR="00FB3543" w:rsidRPr="000C782D">
        <w:t xml:space="preserve">har kostnader </w:t>
      </w:r>
      <w:r w:rsidR="00FB3543">
        <w:t xml:space="preserve">för </w:t>
      </w:r>
      <w:r w:rsidR="00FB3543" w:rsidRPr="000C782D">
        <w:t>lokaler som används i syfte att</w:t>
      </w:r>
      <w:r w:rsidR="00FB3543">
        <w:t xml:space="preserve"> </w:t>
      </w:r>
      <w:r w:rsidR="00FB3543" w:rsidRPr="000C782D">
        <w:t xml:space="preserve">bedriva barn- och ungdomsverksamhet, </w:t>
      </w:r>
      <w:r w:rsidR="00FB3543">
        <w:t>verksamhet för funktionshindrade</w:t>
      </w:r>
      <w:r w:rsidR="00FB3543" w:rsidRPr="000C782D">
        <w:t xml:space="preserve"> eller verksamhet för pensionärer</w:t>
      </w:r>
    </w:p>
    <w:p w14:paraId="17280BFD" w14:textId="77777777" w:rsidR="00FB3543" w:rsidRDefault="00FB3543" w:rsidP="00FB3543"/>
    <w:bookmarkEnd w:id="4"/>
    <w:p w14:paraId="7660A1DA" w14:textId="77777777" w:rsidR="00FB3543" w:rsidRDefault="00FB3543" w:rsidP="008C3A0E">
      <w:r>
        <w:t>Ansökan om lokal- och driftstöd baseras på föreningens faktiska hyreskostnader för egen eller hyrd lokal.</w:t>
      </w:r>
    </w:p>
    <w:p w14:paraId="742E2A31" w14:textId="77777777" w:rsidR="00FB3543" w:rsidRDefault="00FB3543" w:rsidP="00FB3543">
      <w:pPr>
        <w:ind w:left="284"/>
      </w:pPr>
      <w:r>
        <w:t xml:space="preserve"> </w:t>
      </w:r>
    </w:p>
    <w:p w14:paraId="2A159FB3" w14:textId="77777777" w:rsidR="00FB3543" w:rsidRDefault="00FB3543" w:rsidP="00FB3543">
      <w:pPr>
        <w:ind w:left="284"/>
      </w:pPr>
      <w:r>
        <w:t>I faktiska lokalkostnader ingår:</w:t>
      </w:r>
    </w:p>
    <w:p w14:paraId="1A9C6049" w14:textId="77777777" w:rsidR="00FB3543" w:rsidRDefault="00FB3543" w:rsidP="00FB3543">
      <w:pPr>
        <w:ind w:left="284"/>
      </w:pPr>
      <w:r>
        <w:t>Kallhyra</w:t>
      </w:r>
      <w:r>
        <w:tab/>
        <w:t>(Max 5000/månaden)</w:t>
      </w:r>
    </w:p>
    <w:p w14:paraId="7C268437" w14:textId="77777777" w:rsidR="00FB3543" w:rsidRDefault="00FB3543" w:rsidP="00FB3543">
      <w:pPr>
        <w:ind w:left="284"/>
      </w:pPr>
      <w:r>
        <w:t xml:space="preserve">Värme och el </w:t>
      </w:r>
    </w:p>
    <w:p w14:paraId="6CAB3EEB" w14:textId="77777777" w:rsidR="00FB3543" w:rsidRDefault="00FB3543" w:rsidP="00FB3543">
      <w:pPr>
        <w:ind w:left="284"/>
      </w:pPr>
      <w:r>
        <w:t>Vatten och avlopp</w:t>
      </w:r>
      <w:r>
        <w:tab/>
      </w:r>
    </w:p>
    <w:p w14:paraId="0099B0D7" w14:textId="77777777" w:rsidR="00FB3543" w:rsidRDefault="00FB3543" w:rsidP="00FB3543">
      <w:pPr>
        <w:ind w:left="284"/>
      </w:pPr>
      <w:r>
        <w:tab/>
      </w:r>
    </w:p>
    <w:p w14:paraId="570AFA64" w14:textId="77777777" w:rsidR="00FB3543" w:rsidRDefault="00FB3543" w:rsidP="008C3A0E">
      <w:pPr>
        <w:tabs>
          <w:tab w:val="left" w:pos="3828"/>
        </w:tabs>
      </w:pPr>
      <w:bookmarkStart w:id="5" w:name="_Hlk42765318"/>
      <w:r>
        <w:t>Kostnader som tas upp i ansökan om lokalstöd ska finnas med i föreningens inlämnade ekonomiska redogörelse. Kvitton/</w:t>
      </w:r>
      <w:r w:rsidRPr="001217AF">
        <w:t>faktura</w:t>
      </w:r>
      <w:r>
        <w:t xml:space="preserve"> som visar erlagda kostnader ska kunna uppvisas på anmodan.</w:t>
      </w:r>
    </w:p>
    <w:bookmarkEnd w:id="5"/>
    <w:p w14:paraId="5B34C05E" w14:textId="77777777" w:rsidR="00FB3543" w:rsidRDefault="00FB3543" w:rsidP="00FB3543">
      <w:pPr>
        <w:tabs>
          <w:tab w:val="left" w:pos="3828"/>
        </w:tabs>
        <w:ind w:left="284"/>
      </w:pPr>
    </w:p>
    <w:p w14:paraId="11C4C186" w14:textId="66FED371" w:rsidR="00FB3543" w:rsidRPr="00980463" w:rsidRDefault="00FB3543" w:rsidP="008C3A0E">
      <w:pPr>
        <w:tabs>
          <w:tab w:val="left" w:pos="3828"/>
        </w:tabs>
      </w:pPr>
      <w:r w:rsidRPr="00980463">
        <w:t>Förening som erhåller lokal- och drift</w:t>
      </w:r>
      <w:r w:rsidR="00A265AB">
        <w:t>stöd</w:t>
      </w:r>
      <w:r w:rsidRPr="00980463">
        <w:t xml:space="preserve"> är skyldig att, när lokalen inte aktivt nyttjas av föreningen, även upplåta lokalen till andra föreningar eller kommunala projekt. Den sekundära hyresgästen har då ansvaret för eventuell skadegörelse och/eller förslitning.</w:t>
      </w:r>
    </w:p>
    <w:p w14:paraId="4440F052" w14:textId="77777777" w:rsidR="00FB3543" w:rsidRPr="00980463" w:rsidRDefault="00FB3543" w:rsidP="00FB3543">
      <w:pPr>
        <w:tabs>
          <w:tab w:val="left" w:pos="3828"/>
        </w:tabs>
        <w:ind w:left="284"/>
      </w:pPr>
    </w:p>
    <w:p w14:paraId="0A504DF0" w14:textId="6A8C98DA" w:rsidR="00FB3543" w:rsidRPr="00980463" w:rsidRDefault="00FB3543" w:rsidP="008C3A0E">
      <w:pPr>
        <w:tabs>
          <w:tab w:val="left" w:pos="3828"/>
        </w:tabs>
      </w:pPr>
      <w:r w:rsidRPr="00980463">
        <w:t>Stöd kan utgå med högst 80 procent av faktisk hyres- eller driftkostnad</w:t>
      </w:r>
      <w:r w:rsidR="00F847A6">
        <w:t>.</w:t>
      </w:r>
      <w:r w:rsidRPr="00980463">
        <w:t xml:space="preserve"> </w:t>
      </w:r>
    </w:p>
    <w:p w14:paraId="121C443A" w14:textId="77777777" w:rsidR="00F847A6" w:rsidRDefault="00F847A6" w:rsidP="00F847A6">
      <w:pPr>
        <w:tabs>
          <w:tab w:val="left" w:pos="3828"/>
        </w:tabs>
      </w:pPr>
    </w:p>
    <w:p w14:paraId="09DBA399" w14:textId="365C685B" w:rsidR="00FB3543" w:rsidRPr="00FA3AF0" w:rsidRDefault="00FB3543" w:rsidP="00F847A6">
      <w:pPr>
        <w:tabs>
          <w:tab w:val="left" w:pos="3828"/>
        </w:tabs>
      </w:pPr>
      <w:r>
        <w:t xml:space="preserve">Stödets storlek bestäms i förhållande till tillgängligt totalt belopp som fastställs årligen i kultur- och samhällsutvecklingsnämndens budgetprocess. Då stödet är avsett att främja barn- och ungdoms-, handikapp- och pensionärsverksamhet är beloppet kopplat till redovisade sammankomster, </w:t>
      </w:r>
      <w:r w:rsidRPr="001217AF">
        <w:t xml:space="preserve">och prioriterat i tilldelningen. Föreningens ekonomiska situation kan komma att påverka stödets storlek i prioriteringen. </w:t>
      </w:r>
    </w:p>
    <w:p w14:paraId="4A1FD656" w14:textId="77777777" w:rsidR="00FB3543" w:rsidRDefault="00FB3543" w:rsidP="00FB3543">
      <w:pPr>
        <w:tabs>
          <w:tab w:val="left" w:pos="3828"/>
        </w:tabs>
        <w:ind w:left="284"/>
      </w:pPr>
    </w:p>
    <w:p w14:paraId="2135C02B" w14:textId="77777777" w:rsidR="00FB3543" w:rsidRPr="0007408C" w:rsidRDefault="00FB3543" w:rsidP="00FB3543">
      <w:pPr>
        <w:pStyle w:val="Rubrik2"/>
        <w:rPr>
          <w:b w:val="0"/>
          <w:szCs w:val="24"/>
        </w:rPr>
      </w:pPr>
      <w:bookmarkStart w:id="6" w:name="_Hlk46819419"/>
      <w:r>
        <w:rPr>
          <w:szCs w:val="24"/>
        </w:rPr>
        <w:t>S</w:t>
      </w:r>
      <w:r w:rsidRPr="0007408C">
        <w:rPr>
          <w:szCs w:val="24"/>
        </w:rPr>
        <w:t>töd till anläggning och verksamhet</w:t>
      </w:r>
      <w:bookmarkEnd w:id="6"/>
    </w:p>
    <w:p w14:paraId="2619F73B" w14:textId="77777777" w:rsidR="00FB3543" w:rsidRPr="0007408C" w:rsidRDefault="00FB3543" w:rsidP="00FB3543">
      <w:pPr>
        <w:autoSpaceDE w:val="0"/>
        <w:autoSpaceDN w:val="0"/>
        <w:adjustRightInd w:val="0"/>
        <w:ind w:left="284"/>
        <w:rPr>
          <w:sz w:val="23"/>
          <w:szCs w:val="23"/>
        </w:rPr>
      </w:pPr>
      <w:r w:rsidRPr="0007408C">
        <w:rPr>
          <w:sz w:val="23"/>
          <w:szCs w:val="23"/>
        </w:rPr>
        <w:t xml:space="preserve">Berättigade att söka stöd är </w:t>
      </w:r>
    </w:p>
    <w:p w14:paraId="4D2E6275" w14:textId="77777777" w:rsidR="00FB3543" w:rsidRPr="00BF2E67" w:rsidRDefault="00FB3543" w:rsidP="00FB3543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641" w:hanging="357"/>
        <w:rPr>
          <w:color w:val="000000"/>
          <w:sz w:val="23"/>
          <w:szCs w:val="23"/>
        </w:rPr>
      </w:pPr>
      <w:r w:rsidRPr="00EB63C8">
        <w:rPr>
          <w:color w:val="000000"/>
          <w:sz w:val="23"/>
          <w:szCs w:val="23"/>
        </w:rPr>
        <w:t>s</w:t>
      </w:r>
      <w:r w:rsidRPr="00EB63C8">
        <w:rPr>
          <w:sz w:val="23"/>
          <w:szCs w:val="23"/>
        </w:rPr>
        <w:t xml:space="preserve">amtliga föreningar som uppfyller grundkraven för att vara kvalificerad för </w:t>
      </w:r>
      <w:r>
        <w:rPr>
          <w:sz w:val="23"/>
          <w:szCs w:val="23"/>
        </w:rPr>
        <w:t>stöd</w:t>
      </w:r>
    </w:p>
    <w:p w14:paraId="0783FC0C" w14:textId="7EA18EFA" w:rsidR="00FB3543" w:rsidRPr="0007408C" w:rsidRDefault="00355D53" w:rsidP="00FB3543">
      <w:pPr>
        <w:pStyle w:val="Default"/>
        <w:numPr>
          <w:ilvl w:val="0"/>
          <w:numId w:val="3"/>
        </w:numPr>
        <w:ind w:left="641" w:hanging="357"/>
        <w:rPr>
          <w:rFonts w:ascii="Times New Roman" w:hAnsi="Times New Roman" w:cs="Times New Roman"/>
          <w:sz w:val="23"/>
          <w:szCs w:val="23"/>
        </w:rPr>
      </w:pPr>
      <w:bookmarkStart w:id="7" w:name="_Hlk46819439"/>
      <w:r>
        <w:rPr>
          <w:rFonts w:ascii="Times New Roman" w:hAnsi="Times New Roman" w:cs="Times New Roman"/>
          <w:sz w:val="23"/>
          <w:szCs w:val="23"/>
        </w:rPr>
        <w:t>förening</w:t>
      </w:r>
      <w:r w:rsidR="00A265AB">
        <w:rPr>
          <w:rFonts w:ascii="Times New Roman" w:hAnsi="Times New Roman" w:cs="Times New Roman"/>
          <w:sz w:val="23"/>
          <w:szCs w:val="23"/>
        </w:rPr>
        <w:t>ar</w:t>
      </w:r>
      <w:r w:rsidR="00FB3543">
        <w:rPr>
          <w:rFonts w:ascii="Times New Roman" w:hAnsi="Times New Roman" w:cs="Times New Roman"/>
          <w:sz w:val="23"/>
          <w:szCs w:val="23"/>
        </w:rPr>
        <w:t xml:space="preserve"> i behov av </w:t>
      </w:r>
      <w:r w:rsidR="00FB3543" w:rsidRPr="0007408C">
        <w:rPr>
          <w:rFonts w:ascii="Times New Roman" w:hAnsi="Times New Roman" w:cs="Times New Roman"/>
          <w:sz w:val="23"/>
          <w:szCs w:val="23"/>
        </w:rPr>
        <w:t>finansiering av material för att genomföra en kultur-och/eller fritidsaktivitet.</w:t>
      </w:r>
    </w:p>
    <w:bookmarkEnd w:id="7"/>
    <w:p w14:paraId="6D690E28" w14:textId="5CA2E8B4" w:rsidR="00FB3543" w:rsidRPr="001217AF" w:rsidRDefault="00A265AB" w:rsidP="00FB3543">
      <w:pPr>
        <w:pStyle w:val="Default"/>
        <w:numPr>
          <w:ilvl w:val="0"/>
          <w:numId w:val="3"/>
        </w:numPr>
        <w:ind w:left="641" w:hanging="35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Föreningar som </w:t>
      </w:r>
      <w:r w:rsidR="00FB3543" w:rsidRPr="001217AF">
        <w:rPr>
          <w:rFonts w:ascii="Times New Roman" w:hAnsi="Times New Roman" w:cs="Times New Roman"/>
          <w:color w:val="auto"/>
          <w:sz w:val="23"/>
          <w:szCs w:val="23"/>
        </w:rPr>
        <w:t>har sökt stöd hos annan finansiär</w:t>
      </w:r>
    </w:p>
    <w:p w14:paraId="283CA896" w14:textId="77777777" w:rsidR="00FB3543" w:rsidRPr="00FA3AF0" w:rsidRDefault="00FB3543" w:rsidP="00FB3543">
      <w:pPr>
        <w:pStyle w:val="Default"/>
        <w:ind w:left="641"/>
        <w:rPr>
          <w:rFonts w:ascii="Times New Roman" w:hAnsi="Times New Roman" w:cs="Times New Roman"/>
          <w:color w:val="FF0000"/>
          <w:sz w:val="23"/>
          <w:szCs w:val="23"/>
        </w:rPr>
      </w:pPr>
    </w:p>
    <w:p w14:paraId="3A1C3D03" w14:textId="77777777" w:rsidR="00FB3543" w:rsidRPr="00C11783" w:rsidRDefault="00FB3543" w:rsidP="00FB354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85D709B" w14:textId="77777777" w:rsidR="00FB3543" w:rsidRDefault="00FB3543" w:rsidP="00FB3543">
      <w:pPr>
        <w:autoSpaceDE w:val="0"/>
        <w:autoSpaceDN w:val="0"/>
        <w:adjustRightInd w:val="0"/>
        <w:ind w:left="284"/>
        <w:rPr>
          <w:sz w:val="23"/>
          <w:szCs w:val="23"/>
        </w:rPr>
      </w:pPr>
      <w:r>
        <w:rPr>
          <w:sz w:val="23"/>
          <w:szCs w:val="23"/>
        </w:rPr>
        <w:lastRenderedPageBreak/>
        <w:t>Kultur- och samhällsutvecklingsförvaltningen gör prioriteringar med utgångspunkt:</w:t>
      </w:r>
    </w:p>
    <w:p w14:paraId="63B5E650" w14:textId="77777777" w:rsidR="00FB3543" w:rsidRPr="0007408C" w:rsidRDefault="00FB3543" w:rsidP="00FB3543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7408C">
        <w:rPr>
          <w:sz w:val="23"/>
          <w:szCs w:val="23"/>
        </w:rPr>
        <w:t xml:space="preserve">om ansökan beskriver att </w:t>
      </w:r>
      <w:r w:rsidRPr="0007408C">
        <w:rPr>
          <w:color w:val="000000"/>
          <w:sz w:val="23"/>
          <w:szCs w:val="23"/>
        </w:rPr>
        <w:t xml:space="preserve">föreningens bidrag består av att svara för en arbetsinsats och kommunens bidrag går till materialkostnader. </w:t>
      </w:r>
    </w:p>
    <w:p w14:paraId="54517C81" w14:textId="77777777" w:rsidR="00FB3543" w:rsidRPr="00146C4E" w:rsidRDefault="00FB3543" w:rsidP="00FB3543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sz w:val="23"/>
          <w:szCs w:val="23"/>
        </w:rPr>
        <w:t>om p</w:t>
      </w:r>
      <w:r w:rsidRPr="0007408C">
        <w:rPr>
          <w:sz w:val="23"/>
          <w:szCs w:val="23"/>
        </w:rPr>
        <w:t>rojektet har inriktning mot barn och ungdomar</w:t>
      </w:r>
    </w:p>
    <w:p w14:paraId="55223ADA" w14:textId="77777777" w:rsidR="00FB3543" w:rsidRPr="0007408C" w:rsidRDefault="00FB3543" w:rsidP="00FB3543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7408C">
        <w:rPr>
          <w:sz w:val="23"/>
          <w:szCs w:val="23"/>
        </w:rPr>
        <w:t xml:space="preserve">från bedömning av den totala samhällsnyttan </w:t>
      </w:r>
    </w:p>
    <w:p w14:paraId="1D389CCE" w14:textId="77777777" w:rsidR="00FB3543" w:rsidRPr="0049465F" w:rsidRDefault="00FB3543" w:rsidP="00FB3543">
      <w:pPr>
        <w:pStyle w:val="Liststycke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FE45BFC" w14:textId="77777777" w:rsidR="00FB3543" w:rsidRDefault="00FB3543" w:rsidP="00FB3543">
      <w:pPr>
        <w:pStyle w:val="Default"/>
        <w:ind w:left="284"/>
        <w:rPr>
          <w:rFonts w:ascii="Times New Roman" w:eastAsia="Times New Roman" w:hAnsi="Times New Roman" w:cs="Times New Roman"/>
          <w:color w:val="auto"/>
          <w:sz w:val="23"/>
          <w:szCs w:val="23"/>
          <w:lang w:eastAsia="sv-SE"/>
        </w:rPr>
      </w:pPr>
    </w:p>
    <w:p w14:paraId="7E2F01C6" w14:textId="13848747" w:rsidR="003A552D" w:rsidRPr="001217AF" w:rsidRDefault="00FB3543" w:rsidP="003A552D">
      <w:pPr>
        <w:pStyle w:val="Default"/>
        <w:numPr>
          <w:ilvl w:val="0"/>
          <w:numId w:val="3"/>
        </w:numPr>
        <w:ind w:left="641" w:hanging="357"/>
        <w:rPr>
          <w:rFonts w:ascii="Times New Roman" w:hAnsi="Times New Roman" w:cs="Times New Roman"/>
          <w:color w:val="auto"/>
          <w:sz w:val="23"/>
          <w:szCs w:val="23"/>
        </w:rPr>
      </w:pPr>
      <w:r w:rsidRPr="0007408C">
        <w:rPr>
          <w:rFonts w:ascii="Times New Roman" w:eastAsia="Times New Roman" w:hAnsi="Times New Roman" w:cs="Times New Roman"/>
          <w:color w:val="auto"/>
          <w:sz w:val="23"/>
          <w:szCs w:val="23"/>
          <w:lang w:eastAsia="sv-SE"/>
        </w:rPr>
        <w:t xml:space="preserve">Kultur- och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sv-SE"/>
        </w:rPr>
        <w:t>samhällsutvecklingsnämnden</w:t>
      </w:r>
      <w:r w:rsidRPr="0007408C">
        <w:rPr>
          <w:rFonts w:ascii="Times New Roman" w:eastAsia="Times New Roman" w:hAnsi="Times New Roman" w:cs="Times New Roman"/>
          <w:color w:val="auto"/>
          <w:sz w:val="23"/>
          <w:szCs w:val="23"/>
          <w:lang w:eastAsia="sv-SE"/>
        </w:rPr>
        <w:t xml:space="preserve"> prioriterar bland inkomna ärenden utifrån ansökningens angelägenhet, tillgängliga medel och övriga ansökningar. </w:t>
      </w:r>
      <w:r w:rsidR="003A552D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3A552D" w:rsidRPr="001217AF">
        <w:rPr>
          <w:rFonts w:ascii="Times New Roman" w:hAnsi="Times New Roman" w:cs="Times New Roman"/>
          <w:color w:val="auto"/>
          <w:sz w:val="23"/>
          <w:szCs w:val="23"/>
        </w:rPr>
        <w:t>töd kan utgå med högst 75 % av redovisad kostnad</w:t>
      </w:r>
      <w:r w:rsidR="003A552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16A9A186" w14:textId="6C63FC9E" w:rsidR="00FB3543" w:rsidRPr="0007408C" w:rsidRDefault="00FB3543" w:rsidP="008C3A0E">
      <w:pPr>
        <w:pStyle w:val="Default"/>
        <w:rPr>
          <w:rFonts w:ascii="Times New Roman" w:eastAsia="Times New Roman" w:hAnsi="Times New Roman" w:cs="Times New Roman"/>
          <w:color w:val="auto"/>
          <w:sz w:val="23"/>
          <w:szCs w:val="23"/>
          <w:lang w:eastAsia="sv-SE"/>
        </w:rPr>
      </w:pPr>
    </w:p>
    <w:p w14:paraId="04A65665" w14:textId="77777777" w:rsidR="00FB3543" w:rsidRDefault="00FB3543" w:rsidP="00FB3543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14:paraId="318A8422" w14:textId="77777777" w:rsidR="00FB3543" w:rsidRPr="0062322A" w:rsidRDefault="00FB3543" w:rsidP="00FB3543">
      <w:pPr>
        <w:pStyle w:val="Rubrik2"/>
      </w:pPr>
      <w:r w:rsidRPr="0007408C">
        <w:rPr>
          <w:szCs w:val="24"/>
        </w:rPr>
        <w:t>Arrangemangs</w:t>
      </w:r>
      <w:r>
        <w:rPr>
          <w:szCs w:val="24"/>
        </w:rPr>
        <w:t>stöd</w:t>
      </w:r>
      <w:r w:rsidRPr="0007408C">
        <w:rPr>
          <w:szCs w:val="24"/>
        </w:rPr>
        <w:t xml:space="preserve">   </w:t>
      </w:r>
      <w:r>
        <w:t xml:space="preserve">    </w:t>
      </w:r>
    </w:p>
    <w:p w14:paraId="29FBE418" w14:textId="77777777" w:rsidR="00FB3543" w:rsidRPr="000C782D" w:rsidRDefault="00FB3543" w:rsidP="00FB3543">
      <w:pPr>
        <w:tabs>
          <w:tab w:val="left" w:pos="3828"/>
        </w:tabs>
        <w:ind w:left="284"/>
      </w:pPr>
      <w:r w:rsidRPr="000C782D">
        <w:t xml:space="preserve">Berättigade att söka </w:t>
      </w:r>
      <w:r>
        <w:t>arrangemangsstöd</w:t>
      </w:r>
      <w:r w:rsidRPr="000C782D">
        <w:t xml:space="preserve"> är</w:t>
      </w:r>
    </w:p>
    <w:p w14:paraId="3F6A3B18" w14:textId="77777777" w:rsidR="00FB3543" w:rsidRDefault="00FB3543" w:rsidP="00FB3543">
      <w:pPr>
        <w:numPr>
          <w:ilvl w:val="0"/>
          <w:numId w:val="2"/>
        </w:numPr>
        <w:ind w:left="641" w:hanging="357"/>
      </w:pPr>
      <w:r>
        <w:t>samtliga föreningar som uppfyller grundkraven för att vara kvalificerad för stöd</w:t>
      </w:r>
    </w:p>
    <w:p w14:paraId="1DF93CE2" w14:textId="78C1D86D" w:rsidR="00FB3543" w:rsidRPr="001217AF" w:rsidRDefault="00A265AB" w:rsidP="00FB3543">
      <w:pPr>
        <w:numPr>
          <w:ilvl w:val="0"/>
          <w:numId w:val="2"/>
        </w:numPr>
        <w:ind w:left="641" w:hanging="357"/>
      </w:pPr>
      <w:r>
        <w:rPr>
          <w:sz w:val="23"/>
          <w:szCs w:val="23"/>
        </w:rPr>
        <w:t xml:space="preserve">föreningar som </w:t>
      </w:r>
      <w:r w:rsidR="00FB3543" w:rsidRPr="001217AF">
        <w:rPr>
          <w:sz w:val="23"/>
          <w:szCs w:val="23"/>
        </w:rPr>
        <w:t>har sökt stöd hos annan finansiär</w:t>
      </w:r>
    </w:p>
    <w:p w14:paraId="7DA1655E" w14:textId="77777777" w:rsidR="00FB3543" w:rsidRPr="00E4447E" w:rsidRDefault="00FB3543" w:rsidP="00FB3543"/>
    <w:p w14:paraId="57BFDFBA" w14:textId="316B1430" w:rsidR="005E392D" w:rsidRDefault="00FB3543" w:rsidP="005E392D">
      <w:r w:rsidRPr="001217AF">
        <w:t>Stödet är ett</w:t>
      </w:r>
      <w:r>
        <w:t xml:space="preserve"> förluststöd, </w:t>
      </w:r>
      <w:r w:rsidRPr="00CD0391">
        <w:t>avsett att täcka föreningen</w:t>
      </w:r>
      <w:r>
        <w:t>s</w:t>
      </w:r>
      <w:r w:rsidRPr="00CD0391">
        <w:t xml:space="preserve"> eventuella underskott på evenemang</w:t>
      </w:r>
      <w:r>
        <w:t>et</w:t>
      </w:r>
      <w:r w:rsidRPr="00CD0391">
        <w:t>.</w:t>
      </w:r>
      <w:r w:rsidR="005E392D">
        <w:t xml:space="preserve"> Stödet kommer att fördelas 70 % till arrangemang för barn och unga, och 30 % till arrangemang för handikappförening och pensionärsförening</w:t>
      </w:r>
    </w:p>
    <w:p w14:paraId="33BABAFD" w14:textId="76F6B86F" w:rsidR="00FB3543" w:rsidRPr="0062322A" w:rsidRDefault="00FB3543" w:rsidP="00FB3543"/>
    <w:p w14:paraId="1DA44EDC" w14:textId="77777777" w:rsidR="00FB3543" w:rsidRDefault="00FB3543" w:rsidP="00FB3543">
      <w:pPr>
        <w:ind w:firstLine="567"/>
        <w:rPr>
          <w:szCs w:val="24"/>
        </w:rPr>
      </w:pPr>
    </w:p>
    <w:p w14:paraId="43720452" w14:textId="77777777" w:rsidR="00FB3543" w:rsidRPr="00B70AE9" w:rsidRDefault="00FB3543" w:rsidP="00FB3543">
      <w:pPr>
        <w:ind w:left="284"/>
        <w:rPr>
          <w:szCs w:val="24"/>
        </w:rPr>
      </w:pPr>
      <w:r w:rsidRPr="00B70AE9">
        <w:rPr>
          <w:szCs w:val="24"/>
        </w:rPr>
        <w:t>Stöd kan inte beviljas för:</w:t>
      </w:r>
    </w:p>
    <w:p w14:paraId="081C92B0" w14:textId="77777777" w:rsidR="00FB3543" w:rsidRPr="0062322A" w:rsidRDefault="00FB3543" w:rsidP="00FB3543">
      <w:pPr>
        <w:numPr>
          <w:ilvl w:val="0"/>
          <w:numId w:val="2"/>
        </w:numPr>
        <w:ind w:left="641" w:hanging="357"/>
      </w:pPr>
      <w:r>
        <w:t>lön avsedd för projektledning</w:t>
      </w:r>
    </w:p>
    <w:p w14:paraId="4B3415B2" w14:textId="77777777" w:rsidR="00FB3543" w:rsidRPr="00691A4C" w:rsidRDefault="00FB3543" w:rsidP="00FB3543">
      <w:pPr>
        <w:numPr>
          <w:ilvl w:val="0"/>
          <w:numId w:val="2"/>
        </w:numPr>
        <w:ind w:left="641" w:hanging="357"/>
      </w:pPr>
      <w:r>
        <w:t>m</w:t>
      </w:r>
      <w:r w:rsidRPr="0062322A">
        <w:t>at och dryck</w:t>
      </w:r>
    </w:p>
    <w:p w14:paraId="28312A81" w14:textId="77777777" w:rsidR="00FB3543" w:rsidRDefault="00FB3543" w:rsidP="00FB3543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</w:p>
    <w:p w14:paraId="01384C5E" w14:textId="3B5F8D13" w:rsidR="00FB3543" w:rsidRPr="0062322A" w:rsidRDefault="00FB3543" w:rsidP="008C3A0E">
      <w:pPr>
        <w:rPr>
          <w:szCs w:val="24"/>
        </w:rPr>
      </w:pPr>
      <w:r w:rsidRPr="0007408C">
        <w:rPr>
          <w:sz w:val="23"/>
          <w:szCs w:val="23"/>
        </w:rPr>
        <w:t xml:space="preserve">Ingen </w:t>
      </w:r>
      <w:r w:rsidR="00355D53">
        <w:rPr>
          <w:sz w:val="23"/>
          <w:szCs w:val="23"/>
        </w:rPr>
        <w:t>exakt handläggningstid</w:t>
      </w:r>
      <w:r w:rsidRPr="0007408C">
        <w:rPr>
          <w:sz w:val="23"/>
          <w:szCs w:val="23"/>
        </w:rPr>
        <w:t xml:space="preserve"> </w:t>
      </w:r>
      <w:r w:rsidR="00355D53">
        <w:rPr>
          <w:sz w:val="23"/>
          <w:szCs w:val="23"/>
        </w:rPr>
        <w:t>efter</w:t>
      </w:r>
      <w:r w:rsidRPr="0007408C">
        <w:rPr>
          <w:sz w:val="23"/>
          <w:szCs w:val="23"/>
        </w:rPr>
        <w:t xml:space="preserve"> ansökningens inlämnande kan garanteras</w:t>
      </w:r>
      <w:r>
        <w:rPr>
          <w:sz w:val="23"/>
          <w:szCs w:val="23"/>
        </w:rPr>
        <w:t>.</w:t>
      </w:r>
      <w:r>
        <w:rPr>
          <w:szCs w:val="24"/>
        </w:rPr>
        <w:t xml:space="preserve"> </w:t>
      </w:r>
    </w:p>
    <w:p w14:paraId="67D659C9" w14:textId="77777777" w:rsidR="00FB3543" w:rsidRPr="0062322A" w:rsidRDefault="00FB3543" w:rsidP="00FB3543">
      <w:pPr>
        <w:ind w:firstLine="540"/>
      </w:pPr>
    </w:p>
    <w:p w14:paraId="253F513C" w14:textId="77777777" w:rsidR="00FB3543" w:rsidRPr="0062322A" w:rsidRDefault="00FB3543" w:rsidP="00FB3543">
      <w:pPr>
        <w:ind w:left="284"/>
      </w:pPr>
      <w:r w:rsidRPr="0062322A">
        <w:t>Med ansökan bifogas</w:t>
      </w:r>
    </w:p>
    <w:p w14:paraId="091C283E" w14:textId="77777777" w:rsidR="00FB3543" w:rsidRPr="0062322A" w:rsidRDefault="00FB3543" w:rsidP="00FB3543">
      <w:pPr>
        <w:numPr>
          <w:ilvl w:val="0"/>
          <w:numId w:val="2"/>
        </w:numPr>
        <w:ind w:left="641" w:hanging="357"/>
      </w:pPr>
      <w:r>
        <w:t>b</w:t>
      </w:r>
      <w:r w:rsidRPr="0062322A">
        <w:t>eskrivning av arrangemangets karaktär och syfte</w:t>
      </w:r>
    </w:p>
    <w:p w14:paraId="184083E7" w14:textId="77777777" w:rsidR="00FB3543" w:rsidRPr="0062322A" w:rsidRDefault="00FB3543" w:rsidP="00FB3543">
      <w:pPr>
        <w:numPr>
          <w:ilvl w:val="0"/>
          <w:numId w:val="2"/>
        </w:numPr>
        <w:ind w:left="641" w:hanging="357"/>
      </w:pPr>
      <w:r>
        <w:t>t</w:t>
      </w:r>
      <w:r w:rsidRPr="0062322A">
        <w:t>id och plats för genomförande</w:t>
      </w:r>
    </w:p>
    <w:p w14:paraId="7E11034A" w14:textId="77777777" w:rsidR="00FB3543" w:rsidRPr="00317195" w:rsidRDefault="00FB3543" w:rsidP="00FB3543">
      <w:pPr>
        <w:numPr>
          <w:ilvl w:val="0"/>
          <w:numId w:val="2"/>
        </w:numPr>
        <w:ind w:left="641" w:hanging="357"/>
      </w:pPr>
      <w:r>
        <w:t>u</w:t>
      </w:r>
      <w:r w:rsidRPr="0062322A">
        <w:t xml:space="preserve">ppgift </w:t>
      </w:r>
      <w:r w:rsidRPr="00317195">
        <w:t>om eventuell entréavgift</w:t>
      </w:r>
    </w:p>
    <w:p w14:paraId="6DB82DEF" w14:textId="77777777" w:rsidR="00FB3543" w:rsidRPr="00317195" w:rsidRDefault="00FB3543" w:rsidP="00FB3543">
      <w:pPr>
        <w:numPr>
          <w:ilvl w:val="0"/>
          <w:numId w:val="2"/>
        </w:numPr>
        <w:ind w:left="641" w:hanging="357"/>
      </w:pPr>
      <w:r>
        <w:t>e</w:t>
      </w:r>
      <w:r w:rsidRPr="00317195">
        <w:t xml:space="preserve">konomisk kalkyl inklusive uppgifter om eventuella andra </w:t>
      </w:r>
      <w:r>
        <w:t>s</w:t>
      </w:r>
      <w:r w:rsidRPr="00360DAF">
        <w:t>töd</w:t>
      </w:r>
    </w:p>
    <w:p w14:paraId="4DC713FF" w14:textId="77777777" w:rsidR="00FB3543" w:rsidRPr="00317195" w:rsidRDefault="00FB3543" w:rsidP="00FB3543">
      <w:pPr>
        <w:numPr>
          <w:ilvl w:val="0"/>
          <w:numId w:val="2"/>
        </w:numPr>
        <w:ind w:left="641" w:hanging="357"/>
      </w:pPr>
      <w:r>
        <w:t>u</w:t>
      </w:r>
      <w:r w:rsidRPr="00317195">
        <w:t xml:space="preserve">ppgift om konto för </w:t>
      </w:r>
      <w:r>
        <w:t>utbetalning</w:t>
      </w:r>
    </w:p>
    <w:p w14:paraId="6957064F" w14:textId="77777777" w:rsidR="00FB3543" w:rsidRDefault="00FB3543" w:rsidP="00FB3543">
      <w:pPr>
        <w:rPr>
          <w:szCs w:val="24"/>
        </w:rPr>
      </w:pPr>
    </w:p>
    <w:p w14:paraId="4A99FB63" w14:textId="77777777" w:rsidR="00FB3543" w:rsidRDefault="00FB3543" w:rsidP="008C3A0E">
      <w:pPr>
        <w:rPr>
          <w:szCs w:val="24"/>
        </w:rPr>
      </w:pPr>
      <w:r w:rsidRPr="0062322A">
        <w:rPr>
          <w:szCs w:val="24"/>
        </w:rPr>
        <w:t>Arrangemangs</w:t>
      </w:r>
      <w:r>
        <w:rPr>
          <w:szCs w:val="24"/>
        </w:rPr>
        <w:t xml:space="preserve">stöd </w:t>
      </w:r>
      <w:r w:rsidRPr="0062322A">
        <w:rPr>
          <w:szCs w:val="24"/>
        </w:rPr>
        <w:t>kan beviljas med max 10 000 kr</w:t>
      </w:r>
      <w:r>
        <w:rPr>
          <w:szCs w:val="24"/>
        </w:rPr>
        <w:t>onor</w:t>
      </w:r>
      <w:r w:rsidRPr="0062322A">
        <w:rPr>
          <w:szCs w:val="24"/>
        </w:rPr>
        <w:t>/ansökan.</w:t>
      </w:r>
      <w:r>
        <w:rPr>
          <w:szCs w:val="24"/>
        </w:rPr>
        <w:t xml:space="preserve"> Utbetalning av arrangemangsstöd sker efter redovisning som ska innehålla verifikation på utgifter.</w:t>
      </w:r>
    </w:p>
    <w:p w14:paraId="104DD404" w14:textId="77777777" w:rsidR="00FB3543" w:rsidRDefault="00FB3543" w:rsidP="00FB3543">
      <w:pPr>
        <w:rPr>
          <w:color w:val="0070C0"/>
          <w:szCs w:val="24"/>
        </w:rPr>
      </w:pPr>
    </w:p>
    <w:p w14:paraId="14CB6922" w14:textId="77777777" w:rsidR="00FB3543" w:rsidRPr="00317195" w:rsidRDefault="00FB3543" w:rsidP="00FB3543">
      <w:pPr>
        <w:pStyle w:val="Rubrik2"/>
      </w:pPr>
      <w:r>
        <w:rPr>
          <w:szCs w:val="24"/>
        </w:rPr>
        <w:t xml:space="preserve">Regler för ersättning till </w:t>
      </w:r>
      <w:r w:rsidRPr="0007408C">
        <w:rPr>
          <w:szCs w:val="24"/>
        </w:rPr>
        <w:t>lovaktiviteter</w:t>
      </w:r>
    </w:p>
    <w:p w14:paraId="5A8D025C" w14:textId="77777777" w:rsidR="00FB3543" w:rsidRPr="000C782D" w:rsidRDefault="00FB3543" w:rsidP="00FB3543">
      <w:pPr>
        <w:tabs>
          <w:tab w:val="left" w:pos="3828"/>
        </w:tabs>
        <w:ind w:left="284"/>
      </w:pPr>
      <w:r w:rsidRPr="000C782D">
        <w:t xml:space="preserve">Berättigade att </w:t>
      </w:r>
      <w:r>
        <w:t>få ersättning för lovaktiviteter</w:t>
      </w:r>
      <w:r w:rsidRPr="000C782D">
        <w:t xml:space="preserve"> är</w:t>
      </w:r>
    </w:p>
    <w:p w14:paraId="6EA0686C" w14:textId="77777777" w:rsidR="00FB3543" w:rsidRPr="0062322A" w:rsidRDefault="00FB3543" w:rsidP="00FB3543">
      <w:pPr>
        <w:numPr>
          <w:ilvl w:val="0"/>
          <w:numId w:val="2"/>
        </w:numPr>
        <w:ind w:left="641" w:hanging="357"/>
      </w:pPr>
      <w:r>
        <w:t xml:space="preserve">samtliga föreningar som uppfyller grundkraven för att vara kvalificerad för </w:t>
      </w:r>
      <w:r w:rsidRPr="0007408C">
        <w:t>stöd</w:t>
      </w:r>
    </w:p>
    <w:p w14:paraId="1AD2F1BF" w14:textId="77777777" w:rsidR="00FB3543" w:rsidRPr="0062322A" w:rsidRDefault="00FB3543" w:rsidP="00FB3543">
      <w:pPr>
        <w:numPr>
          <w:ilvl w:val="0"/>
          <w:numId w:val="2"/>
        </w:numPr>
        <w:ind w:left="641" w:hanging="357"/>
      </w:pPr>
      <w:r w:rsidRPr="0062322A">
        <w:t xml:space="preserve">arrangerar aktiviteter riktade till barn och unga mellan </w:t>
      </w:r>
      <w:r>
        <w:t>6</w:t>
      </w:r>
      <w:r w:rsidRPr="0062322A">
        <w:t>–16 år under jul</w:t>
      </w:r>
      <w:r>
        <w:t>-, sport-, påsk, sommar- eller läs</w:t>
      </w:r>
      <w:r w:rsidRPr="0062322A">
        <w:t>loven</w:t>
      </w:r>
      <w:r>
        <w:t xml:space="preserve"> (höstloven)</w:t>
      </w:r>
      <w:r w:rsidRPr="0062322A">
        <w:t xml:space="preserve">.  </w:t>
      </w:r>
    </w:p>
    <w:p w14:paraId="2990DF44" w14:textId="77777777" w:rsidR="00FB3543" w:rsidRPr="0062322A" w:rsidRDefault="00FB3543" w:rsidP="00FB3543">
      <w:pPr>
        <w:tabs>
          <w:tab w:val="left" w:pos="3828"/>
        </w:tabs>
        <w:jc w:val="both"/>
        <w:rPr>
          <w:b/>
          <w:szCs w:val="28"/>
        </w:rPr>
      </w:pPr>
    </w:p>
    <w:p w14:paraId="1DBE7C4F" w14:textId="77777777" w:rsidR="00A265AB" w:rsidRDefault="00A265AB" w:rsidP="00FB3543">
      <w:pPr>
        <w:ind w:left="284"/>
        <w:rPr>
          <w:szCs w:val="24"/>
        </w:rPr>
      </w:pPr>
    </w:p>
    <w:p w14:paraId="35D1F3FE" w14:textId="16F7066F" w:rsidR="00FB3543" w:rsidRPr="0062322A" w:rsidRDefault="00FB3543" w:rsidP="00FB3543">
      <w:pPr>
        <w:ind w:left="284"/>
        <w:rPr>
          <w:szCs w:val="24"/>
        </w:rPr>
      </w:pPr>
      <w:r w:rsidRPr="0062322A">
        <w:rPr>
          <w:szCs w:val="24"/>
        </w:rPr>
        <w:lastRenderedPageBreak/>
        <w:t>Aktiviteterna ska</w:t>
      </w:r>
    </w:p>
    <w:p w14:paraId="528A2B44" w14:textId="77777777" w:rsidR="00FB3543" w:rsidRPr="0062322A" w:rsidRDefault="00FB3543" w:rsidP="00FB3543">
      <w:pPr>
        <w:numPr>
          <w:ilvl w:val="0"/>
          <w:numId w:val="2"/>
        </w:numPr>
        <w:ind w:left="641" w:hanging="357"/>
        <w:rPr>
          <w:szCs w:val="24"/>
        </w:rPr>
      </w:pPr>
      <w:r w:rsidRPr="0062322A">
        <w:rPr>
          <w:szCs w:val="24"/>
        </w:rPr>
        <w:t>ligga utanför föreningens ordinarie verksamhet</w:t>
      </w:r>
    </w:p>
    <w:p w14:paraId="19AAC14C" w14:textId="77777777" w:rsidR="00FB3543" w:rsidRPr="0062322A" w:rsidRDefault="00FB3543" w:rsidP="00FB3543">
      <w:pPr>
        <w:numPr>
          <w:ilvl w:val="0"/>
          <w:numId w:val="2"/>
        </w:numPr>
        <w:ind w:left="641" w:hanging="357"/>
        <w:rPr>
          <w:szCs w:val="24"/>
        </w:rPr>
      </w:pPr>
      <w:r w:rsidRPr="0062322A">
        <w:rPr>
          <w:szCs w:val="24"/>
        </w:rPr>
        <w:t>vara ledarledda</w:t>
      </w:r>
    </w:p>
    <w:p w14:paraId="46C6422C" w14:textId="77777777" w:rsidR="00FB3543" w:rsidRPr="0062322A" w:rsidRDefault="00FB3543" w:rsidP="00FB3543">
      <w:pPr>
        <w:numPr>
          <w:ilvl w:val="0"/>
          <w:numId w:val="2"/>
        </w:numPr>
        <w:ind w:left="641" w:hanging="357"/>
        <w:rPr>
          <w:szCs w:val="24"/>
        </w:rPr>
      </w:pPr>
      <w:r w:rsidRPr="0062322A">
        <w:rPr>
          <w:szCs w:val="24"/>
        </w:rPr>
        <w:t>genomföras på en sådan nivå att inga förkunskaper krävs</w:t>
      </w:r>
    </w:p>
    <w:p w14:paraId="3EE5695A" w14:textId="77777777" w:rsidR="00FB3543" w:rsidRPr="006666A0" w:rsidRDefault="00FB3543" w:rsidP="00FB3543">
      <w:pPr>
        <w:numPr>
          <w:ilvl w:val="0"/>
          <w:numId w:val="2"/>
        </w:numPr>
        <w:ind w:left="641" w:hanging="357"/>
        <w:rPr>
          <w:szCs w:val="24"/>
        </w:rPr>
      </w:pPr>
      <w:r w:rsidRPr="0062322A">
        <w:rPr>
          <w:szCs w:val="24"/>
        </w:rPr>
        <w:t>vara kostnadsfria för deltagaren att medverka i</w:t>
      </w:r>
    </w:p>
    <w:p w14:paraId="02077399" w14:textId="77777777" w:rsidR="00FB3543" w:rsidRPr="0062322A" w:rsidRDefault="00FB3543" w:rsidP="00FB3543">
      <w:pPr>
        <w:rPr>
          <w:szCs w:val="24"/>
        </w:rPr>
      </w:pPr>
    </w:p>
    <w:p w14:paraId="72EA5626" w14:textId="77777777" w:rsidR="00FB3543" w:rsidRPr="0062322A" w:rsidRDefault="00FB3543" w:rsidP="008C3A0E">
      <w:pPr>
        <w:rPr>
          <w:szCs w:val="24"/>
        </w:rPr>
      </w:pPr>
      <w:r w:rsidRPr="0062322A">
        <w:rPr>
          <w:szCs w:val="24"/>
        </w:rPr>
        <w:t>Förening som anordnar aktivitet under skollov erhåller ett stimulans</w:t>
      </w:r>
      <w:r>
        <w:rPr>
          <w:szCs w:val="24"/>
        </w:rPr>
        <w:t>stöd</w:t>
      </w:r>
      <w:r w:rsidRPr="0062322A">
        <w:rPr>
          <w:szCs w:val="24"/>
        </w:rPr>
        <w:t xml:space="preserve"> om högst 500 kr</w:t>
      </w:r>
      <w:r>
        <w:rPr>
          <w:szCs w:val="24"/>
        </w:rPr>
        <w:t>onor</w:t>
      </w:r>
      <w:r w:rsidRPr="0062322A">
        <w:rPr>
          <w:szCs w:val="24"/>
        </w:rPr>
        <w:t>/ aktivitetstimme. Förening kan, oavsett aktivitetens längd, som mest erhålla ersättning för fyra aktivitetstimmar/dag.</w:t>
      </w:r>
    </w:p>
    <w:p w14:paraId="22F7D809" w14:textId="77777777" w:rsidR="00FB3543" w:rsidRPr="0062322A" w:rsidRDefault="00FB3543" w:rsidP="00FB3543">
      <w:pPr>
        <w:ind w:left="284"/>
        <w:rPr>
          <w:szCs w:val="24"/>
        </w:rPr>
      </w:pPr>
    </w:p>
    <w:p w14:paraId="19278ECA" w14:textId="66E18881" w:rsidR="00FB3543" w:rsidRPr="002A672D" w:rsidRDefault="00FB3543" w:rsidP="008C3A0E">
      <w:pPr>
        <w:rPr>
          <w:szCs w:val="24"/>
        </w:rPr>
      </w:pPr>
      <w:r w:rsidRPr="002A672D">
        <w:rPr>
          <w:szCs w:val="24"/>
        </w:rPr>
        <w:t xml:space="preserve">Anmälan om planerad aktivitet görs via vår e- tjänst </w:t>
      </w:r>
      <w:hyperlink r:id="rId8" w:history="1">
        <w:r w:rsidRPr="002A672D">
          <w:rPr>
            <w:rStyle w:val="Hyperlnk"/>
            <w:szCs w:val="24"/>
          </w:rPr>
          <w:t>https://eservice.orkelljunga.se/kof16</w:t>
        </w:r>
      </w:hyperlink>
      <w:r w:rsidRPr="002A672D">
        <w:rPr>
          <w:szCs w:val="24"/>
        </w:rPr>
        <w:t xml:space="preserve">​ senast </w:t>
      </w:r>
      <w:r>
        <w:rPr>
          <w:szCs w:val="24"/>
        </w:rPr>
        <w:t>fyra veckor innan</w:t>
      </w:r>
      <w:r w:rsidRPr="002A672D">
        <w:rPr>
          <w:szCs w:val="24"/>
        </w:rPr>
        <w:t xml:space="preserve"> genomförandet. </w:t>
      </w:r>
      <w:bookmarkStart w:id="8" w:name="_Hlk150163851"/>
      <w:r w:rsidR="00F72ECD">
        <w:rPr>
          <w:szCs w:val="24"/>
        </w:rPr>
        <w:t xml:space="preserve">Vid anmälan i e-tjänsten måste ”Lovaktivitet” vara ikryssad som kategori. </w:t>
      </w:r>
      <w:bookmarkEnd w:id="8"/>
    </w:p>
    <w:p w14:paraId="1D9D93BB" w14:textId="77777777" w:rsidR="00FB3543" w:rsidRDefault="00FB3543" w:rsidP="00FB3543">
      <w:pPr>
        <w:ind w:left="284"/>
        <w:rPr>
          <w:szCs w:val="24"/>
        </w:rPr>
      </w:pPr>
    </w:p>
    <w:p w14:paraId="41393730" w14:textId="77777777" w:rsidR="00FB3543" w:rsidRDefault="00FB3543" w:rsidP="008C3A0E">
      <w:pPr>
        <w:rPr>
          <w:szCs w:val="24"/>
        </w:rPr>
      </w:pPr>
      <w:r>
        <w:rPr>
          <w:szCs w:val="24"/>
        </w:rPr>
        <w:t>Redovisning av genomförda aktiviteter ska lämnas senast 14 dagar efter genomförandet e</w:t>
      </w:r>
      <w:r w:rsidRPr="00A6125D">
        <w:rPr>
          <w:szCs w:val="24"/>
        </w:rPr>
        <w:t>nligt anvisning.</w:t>
      </w:r>
    </w:p>
    <w:p w14:paraId="4B070680" w14:textId="77777777" w:rsidR="00FB3543" w:rsidRDefault="00FB3543" w:rsidP="00FB3543">
      <w:pPr>
        <w:ind w:left="284"/>
        <w:rPr>
          <w:szCs w:val="24"/>
        </w:rPr>
      </w:pPr>
    </w:p>
    <w:p w14:paraId="540137A0" w14:textId="77777777" w:rsidR="001A79A2" w:rsidRDefault="001A79A2" w:rsidP="00FB3543">
      <w:pPr>
        <w:ind w:left="284"/>
        <w:rPr>
          <w:szCs w:val="24"/>
        </w:rPr>
      </w:pPr>
    </w:p>
    <w:p w14:paraId="5CD985C5" w14:textId="77777777" w:rsidR="00FB3543" w:rsidRDefault="00FB3543" w:rsidP="00FB3543">
      <w:pPr>
        <w:ind w:left="284"/>
        <w:rPr>
          <w:szCs w:val="24"/>
        </w:rPr>
      </w:pPr>
    </w:p>
    <w:p w14:paraId="1FEDB175" w14:textId="77777777" w:rsidR="00FB3543" w:rsidRPr="00C12A45" w:rsidRDefault="00FB3543" w:rsidP="00FB3543">
      <w:pPr>
        <w:pStyle w:val="Rubrik1"/>
        <w:spacing w:before="40" w:after="60"/>
        <w:rPr>
          <w:sz w:val="24"/>
          <w:szCs w:val="24"/>
        </w:rPr>
      </w:pPr>
      <w:r w:rsidRPr="00C12A45">
        <w:rPr>
          <w:sz w:val="24"/>
          <w:szCs w:val="24"/>
        </w:rPr>
        <w:t>Kom-ihåg-l</w:t>
      </w:r>
      <w:r>
        <w:rPr>
          <w:sz w:val="24"/>
          <w:szCs w:val="24"/>
        </w:rPr>
        <w:t>i</w:t>
      </w:r>
      <w:r w:rsidRPr="00C12A45">
        <w:rPr>
          <w:sz w:val="24"/>
          <w:szCs w:val="24"/>
        </w:rPr>
        <w:t>sta för föreningsstöd</w:t>
      </w:r>
    </w:p>
    <w:p w14:paraId="7CBD95A4" w14:textId="77777777" w:rsidR="00FB3543" w:rsidRDefault="00FB3543" w:rsidP="00FB3543">
      <w:pPr>
        <w:tabs>
          <w:tab w:val="left" w:pos="4253"/>
          <w:tab w:val="left" w:pos="6237"/>
        </w:tabs>
        <w:ind w:left="284"/>
        <w:jc w:val="both"/>
      </w:pPr>
    </w:p>
    <w:p w14:paraId="1022A101" w14:textId="77777777" w:rsidR="00FB3543" w:rsidRPr="002A672D" w:rsidRDefault="00FB3543" w:rsidP="00FB3543">
      <w:pPr>
        <w:tabs>
          <w:tab w:val="left" w:pos="4253"/>
          <w:tab w:val="left" w:pos="6237"/>
        </w:tabs>
        <w:ind w:left="284"/>
        <w:jc w:val="both"/>
        <w:rPr>
          <w:b/>
          <w:bCs/>
        </w:rPr>
      </w:pPr>
      <w:r w:rsidRPr="002A672D">
        <w:rPr>
          <w:b/>
          <w:bCs/>
        </w:rPr>
        <w:t>Stödform</w:t>
      </w:r>
      <w:r w:rsidRPr="002A672D">
        <w:rPr>
          <w:b/>
          <w:bCs/>
        </w:rPr>
        <w:tab/>
        <w:t>Ansökan ska lämnas in</w:t>
      </w:r>
    </w:p>
    <w:p w14:paraId="1B87508C" w14:textId="77777777" w:rsidR="00FB3543" w:rsidRPr="002A672D" w:rsidRDefault="00FB3543" w:rsidP="00FB3543">
      <w:pPr>
        <w:tabs>
          <w:tab w:val="left" w:pos="4253"/>
          <w:tab w:val="left" w:pos="6237"/>
        </w:tabs>
        <w:ind w:left="284"/>
        <w:jc w:val="both"/>
      </w:pPr>
      <w:r w:rsidRPr="002A672D">
        <w:t>Aktivitetsstöd</w:t>
      </w:r>
      <w:r w:rsidRPr="002A672D">
        <w:tab/>
        <w:t>1 april/ 1 september</w:t>
      </w:r>
    </w:p>
    <w:p w14:paraId="3129D2A4" w14:textId="77777777" w:rsidR="00FB3543" w:rsidRPr="002A672D" w:rsidRDefault="00FB3543" w:rsidP="00FB3543">
      <w:pPr>
        <w:tabs>
          <w:tab w:val="left" w:pos="4253"/>
          <w:tab w:val="left" w:pos="6237"/>
        </w:tabs>
        <w:ind w:left="284"/>
        <w:jc w:val="both"/>
      </w:pPr>
      <w:r w:rsidRPr="002A672D">
        <w:t>Lokal- och driftstöd</w:t>
      </w:r>
      <w:r w:rsidRPr="002A672D">
        <w:tab/>
        <w:t>1 april</w:t>
      </w:r>
    </w:p>
    <w:p w14:paraId="2C82B7DE" w14:textId="77777777" w:rsidR="00FB3543" w:rsidRPr="006F5C72" w:rsidRDefault="00FB3543" w:rsidP="00FB3543">
      <w:pPr>
        <w:tabs>
          <w:tab w:val="left" w:pos="4253"/>
          <w:tab w:val="left" w:pos="6237"/>
        </w:tabs>
        <w:ind w:left="284"/>
        <w:jc w:val="both"/>
      </w:pPr>
      <w:r w:rsidRPr="002A672D">
        <w:t>Stöd till anläggning och verksamhet</w:t>
      </w:r>
      <w:r w:rsidRPr="002A672D">
        <w:tab/>
      </w:r>
      <w:r w:rsidRPr="001217AF">
        <w:t>1 april</w:t>
      </w:r>
    </w:p>
    <w:p w14:paraId="2DD494C5" w14:textId="77777777" w:rsidR="00FB3543" w:rsidRPr="00B70AE9" w:rsidRDefault="00FB3543" w:rsidP="00FB3543">
      <w:pPr>
        <w:tabs>
          <w:tab w:val="left" w:pos="4253"/>
          <w:tab w:val="left" w:pos="6237"/>
        </w:tabs>
        <w:ind w:left="284"/>
        <w:jc w:val="both"/>
      </w:pPr>
      <w:r w:rsidRPr="002A672D">
        <w:t>Arrangemangsstöd</w:t>
      </w:r>
      <w:r w:rsidRPr="002A672D">
        <w:tab/>
      </w:r>
      <w:r>
        <w:t>1 april</w:t>
      </w:r>
    </w:p>
    <w:p w14:paraId="4F5C0A3B" w14:textId="77777777" w:rsidR="00FB3543" w:rsidRPr="002A672D" w:rsidRDefault="00FB3543" w:rsidP="00FB3543">
      <w:pPr>
        <w:tabs>
          <w:tab w:val="left" w:pos="4253"/>
          <w:tab w:val="left" w:pos="6237"/>
        </w:tabs>
        <w:ind w:left="284"/>
        <w:jc w:val="both"/>
      </w:pPr>
      <w:r w:rsidRPr="002A672D">
        <w:t>Anmälan till lovaktiviteter</w:t>
      </w:r>
      <w:r w:rsidRPr="002A672D">
        <w:tab/>
        <w:t>Senast fyra veckor innan</w:t>
      </w:r>
    </w:p>
    <w:sectPr w:rsidR="00FB3543" w:rsidRPr="002A672D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7C7F3" w14:textId="77777777" w:rsidR="00720006" w:rsidRDefault="00720006" w:rsidP="00A80039">
      <w:pPr>
        <w:pStyle w:val="Tabellinnehll"/>
      </w:pPr>
      <w:r>
        <w:separator/>
      </w:r>
    </w:p>
  </w:endnote>
  <w:endnote w:type="continuationSeparator" w:id="0">
    <w:p w14:paraId="25F30130" w14:textId="77777777" w:rsidR="00720006" w:rsidRDefault="0072000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07C8B" w14:textId="77777777"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6C8D0" w14:textId="77777777" w:rsidR="00327E62" w:rsidRDefault="00327E62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9D6F7D" w:rsidRPr="00AC6B31" w14:paraId="079BBC86" w14:textId="77777777" w:rsidTr="00B04EFF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48229340" w14:textId="77777777" w:rsidR="009D6F7D" w:rsidRPr="002A748C" w:rsidRDefault="009D6F7D" w:rsidP="00B04EFF">
          <w:pPr>
            <w:pStyle w:val="Sidfotledtext"/>
          </w:pPr>
        </w:p>
        <w:p w14:paraId="7177E739" w14:textId="77777777" w:rsidR="009D6F7D" w:rsidRPr="002A748C" w:rsidRDefault="00FB3543" w:rsidP="00B04EFF">
          <w:pPr>
            <w:pStyle w:val="Sidfot"/>
          </w:pPr>
          <w:r>
            <w:t>Örkelljunga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1FEE61E8" w14:textId="77777777" w:rsidR="009D6F7D" w:rsidRPr="002A748C" w:rsidRDefault="00FB3543" w:rsidP="00B04EFF">
          <w:pPr>
            <w:pStyle w:val="Sidfotledtext"/>
          </w:pPr>
          <w:r>
            <w:t>Webbplats</w:t>
          </w:r>
        </w:p>
        <w:p w14:paraId="172EBFD9" w14:textId="77777777" w:rsidR="009D6F7D" w:rsidRPr="002A748C" w:rsidRDefault="00FB3543" w:rsidP="00B04EFF">
          <w:pPr>
            <w:pStyle w:val="Sidfot"/>
          </w:pPr>
          <w:r>
            <w:t>www.orkelljunga.se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82B501" w14:textId="77777777" w:rsidR="009D6F7D" w:rsidRPr="002A748C" w:rsidRDefault="00FB3543" w:rsidP="00B04EFF">
          <w:pPr>
            <w:pStyle w:val="Sidfotledtext"/>
          </w:pPr>
          <w:r>
            <w:t>E-post</w:t>
          </w:r>
        </w:p>
        <w:p w14:paraId="6C66EB03" w14:textId="77777777" w:rsidR="009D6F7D" w:rsidRPr="002A748C" w:rsidRDefault="00FB3543" w:rsidP="00B04EFF">
          <w:pPr>
            <w:pStyle w:val="Sidfot"/>
          </w:pPr>
          <w:r>
            <w:t>E-post=xxxxxxxx@orkelljunga.se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4352B179" w14:textId="77777777" w:rsidR="009D6F7D" w:rsidRPr="002A748C" w:rsidRDefault="00FB3543" w:rsidP="00B04EFF">
          <w:pPr>
            <w:pStyle w:val="Sidfotledtext"/>
          </w:pPr>
          <w:r>
            <w:t>Organisationsnr</w:t>
          </w:r>
        </w:p>
        <w:p w14:paraId="566F51A3" w14:textId="77777777" w:rsidR="009D6F7D" w:rsidRPr="002A748C" w:rsidRDefault="00FB3543" w:rsidP="00B04EFF">
          <w:pPr>
            <w:pStyle w:val="Sidfot"/>
          </w:pPr>
          <w:r>
            <w:t>212000-0878</w:t>
          </w:r>
        </w:p>
      </w:tc>
    </w:tr>
    <w:tr w:rsidR="009D6F7D" w:rsidRPr="007A722C" w14:paraId="300265AE" w14:textId="77777777" w:rsidTr="00B04EFF">
      <w:trPr>
        <w:trHeight w:val="800"/>
      </w:trPr>
      <w:tc>
        <w:tcPr>
          <w:tcW w:w="2615" w:type="dxa"/>
        </w:tcPr>
        <w:p w14:paraId="7C9C2024" w14:textId="77777777" w:rsidR="009D6F7D" w:rsidRPr="002A748C" w:rsidRDefault="00FB3543" w:rsidP="00B04EFF">
          <w:pPr>
            <w:pStyle w:val="Sidfotledtext"/>
          </w:pPr>
          <w:r>
            <w:t>Postadress</w:t>
          </w:r>
        </w:p>
        <w:p w14:paraId="0C89FF84" w14:textId="77777777" w:rsidR="009D6F7D" w:rsidRPr="002A748C" w:rsidRDefault="00FB3543" w:rsidP="00B04EFF">
          <w:pPr>
            <w:pStyle w:val="Sidfot"/>
          </w:pPr>
          <w:r>
            <w:t>Kultur- och samhällsutvecklingsförvaltningen</w:t>
          </w:r>
        </w:p>
        <w:p w14:paraId="251C16F0" w14:textId="77777777" w:rsidR="009D6F7D" w:rsidRPr="002A748C" w:rsidRDefault="00FB3543" w:rsidP="00B04EFF">
          <w:pPr>
            <w:pStyle w:val="Sidfot"/>
          </w:pPr>
          <w:r>
            <w:t>286 80 Örkelljunga</w:t>
          </w:r>
        </w:p>
        <w:p w14:paraId="41A8C091" w14:textId="77777777" w:rsidR="009D6F7D" w:rsidRPr="002A748C" w:rsidRDefault="009D6F7D" w:rsidP="00B04EFF">
          <w:pPr>
            <w:pStyle w:val="Sidfot"/>
          </w:pPr>
        </w:p>
      </w:tc>
      <w:tc>
        <w:tcPr>
          <w:tcW w:w="2614" w:type="dxa"/>
        </w:tcPr>
        <w:p w14:paraId="01F04A2E" w14:textId="77777777" w:rsidR="009D6F7D" w:rsidRPr="002A748C" w:rsidRDefault="00FB3543" w:rsidP="00B04EFF">
          <w:pPr>
            <w:pStyle w:val="Sidfotledtext"/>
          </w:pPr>
          <w:r>
            <w:t>Besöksadress</w:t>
          </w:r>
        </w:p>
        <w:p w14:paraId="7A5A6F78" w14:textId="77777777" w:rsidR="009D6F7D" w:rsidRPr="002A748C" w:rsidRDefault="00FB3543" w:rsidP="00B04EFF">
          <w:pPr>
            <w:pStyle w:val="Sidfot"/>
          </w:pPr>
          <w:r>
            <w:t>Biblioteksgatan 10</w:t>
          </w:r>
        </w:p>
        <w:p w14:paraId="7A73479A" w14:textId="77777777" w:rsidR="009D6F7D" w:rsidRPr="002A748C" w:rsidRDefault="009D6F7D" w:rsidP="00B04EFF">
          <w:pPr>
            <w:pStyle w:val="Sidfot"/>
          </w:pPr>
        </w:p>
        <w:p w14:paraId="338EDD33" w14:textId="77777777" w:rsidR="009D6F7D" w:rsidRPr="002A748C" w:rsidRDefault="009D6F7D" w:rsidP="00B04EFF">
          <w:pPr>
            <w:pStyle w:val="Sidfot"/>
          </w:pPr>
        </w:p>
      </w:tc>
      <w:tc>
        <w:tcPr>
          <w:tcW w:w="1949" w:type="dxa"/>
        </w:tcPr>
        <w:p w14:paraId="0AC8C9EB" w14:textId="77777777" w:rsidR="009D6F7D" w:rsidRPr="002A748C" w:rsidRDefault="00FB3543" w:rsidP="00B04EFF">
          <w:pPr>
            <w:pStyle w:val="Sidfotledtext"/>
          </w:pPr>
          <w:r>
            <w:t>Telefon</w:t>
          </w:r>
        </w:p>
        <w:p w14:paraId="53F6EE6C" w14:textId="77777777" w:rsidR="009D6F7D" w:rsidRPr="002A748C" w:rsidRDefault="00FB3543" w:rsidP="00B04EFF">
          <w:pPr>
            <w:pStyle w:val="Sidfot"/>
          </w:pPr>
          <w:r>
            <w:t>0435-550 00 vx</w:t>
          </w:r>
        </w:p>
      </w:tc>
      <w:tc>
        <w:tcPr>
          <w:tcW w:w="1950" w:type="dxa"/>
        </w:tcPr>
        <w:p w14:paraId="43258BF6" w14:textId="77777777" w:rsidR="009D6F7D" w:rsidRPr="002A748C" w:rsidRDefault="00FB3543" w:rsidP="00B04EFF">
          <w:pPr>
            <w:pStyle w:val="Sidfotledtext"/>
          </w:pPr>
          <w:r>
            <w:t>Fax</w:t>
          </w:r>
        </w:p>
        <w:p w14:paraId="12773755" w14:textId="77777777" w:rsidR="009D6F7D" w:rsidRPr="002A748C" w:rsidRDefault="00FB3543" w:rsidP="00B04EFF">
          <w:pPr>
            <w:pStyle w:val="Sidfot"/>
          </w:pPr>
          <w:r>
            <w:t>0435-545 40</w:t>
          </w:r>
        </w:p>
      </w:tc>
      <w:tc>
        <w:tcPr>
          <w:tcW w:w="1305" w:type="dxa"/>
        </w:tcPr>
        <w:p w14:paraId="02927EFD" w14:textId="77777777" w:rsidR="009D6F7D" w:rsidRPr="002A748C" w:rsidRDefault="00FB3543" w:rsidP="00B04EFF">
          <w:pPr>
            <w:pStyle w:val="Sidfotledtext"/>
          </w:pPr>
          <w:r>
            <w:t>Bankgiro</w:t>
          </w:r>
        </w:p>
        <w:p w14:paraId="491E71D9" w14:textId="77777777" w:rsidR="009D6F7D" w:rsidRPr="002A748C" w:rsidRDefault="00FB3543" w:rsidP="00B04EFF">
          <w:pPr>
            <w:pStyle w:val="Sidfot"/>
          </w:pPr>
          <w:r>
            <w:t>5250-6847</w:t>
          </w:r>
        </w:p>
      </w:tc>
    </w:tr>
  </w:tbl>
  <w:p w14:paraId="67039881" w14:textId="77777777"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E4982" w14:textId="77777777" w:rsidR="00720006" w:rsidRDefault="00720006" w:rsidP="00A80039">
      <w:pPr>
        <w:pStyle w:val="Tabellinnehll"/>
      </w:pPr>
      <w:r>
        <w:separator/>
      </w:r>
    </w:p>
  </w:footnote>
  <w:footnote w:type="continuationSeparator" w:id="0">
    <w:p w14:paraId="59438BCD" w14:textId="77777777" w:rsidR="00720006" w:rsidRDefault="0072000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14:paraId="4DA9275B" w14:textId="77777777" w:rsidTr="00B04EFF">
      <w:trPr>
        <w:cantSplit/>
        <w:trHeight w:val="480"/>
      </w:trPr>
      <w:tc>
        <w:tcPr>
          <w:tcW w:w="5216" w:type="dxa"/>
          <w:vAlign w:val="bottom"/>
        </w:tcPr>
        <w:p w14:paraId="2469761B" w14:textId="77777777" w:rsidR="00523175" w:rsidRPr="00D20AC8" w:rsidRDefault="00FB3543" w:rsidP="00B04EFF">
          <w:pPr>
            <w:pStyle w:val="Sidhuvud"/>
          </w:pPr>
          <w:r>
            <w:t>Örkelljunga kommun</w:t>
          </w:r>
        </w:p>
      </w:tc>
      <w:tc>
        <w:tcPr>
          <w:tcW w:w="1956" w:type="dxa"/>
          <w:vAlign w:val="bottom"/>
        </w:tcPr>
        <w:p w14:paraId="7CE4AD8A" w14:textId="77777777" w:rsidR="00523175" w:rsidRPr="00BA066B" w:rsidRDefault="00FB3543" w:rsidP="00B04EFF">
          <w:pPr>
            <w:pStyle w:val="Sidhuvudledtext"/>
          </w:pPr>
          <w:r>
            <w:t>Datum</w:t>
          </w:r>
        </w:p>
        <w:p w14:paraId="6BE28F20" w14:textId="77777777" w:rsidR="00523175" w:rsidRPr="00BA066B" w:rsidRDefault="00FB3543" w:rsidP="00B04EFF">
          <w:pPr>
            <w:pStyle w:val="Sidhuvud"/>
          </w:pPr>
          <w:r>
            <w:t>2023-10-18</w:t>
          </w:r>
        </w:p>
      </w:tc>
      <w:tc>
        <w:tcPr>
          <w:tcW w:w="1956" w:type="dxa"/>
          <w:vAlign w:val="bottom"/>
        </w:tcPr>
        <w:p w14:paraId="6D99B289" w14:textId="77777777" w:rsidR="00523175" w:rsidRPr="00BA066B" w:rsidRDefault="00523175" w:rsidP="00B04EFF">
          <w:pPr>
            <w:pStyle w:val="Sidhuvudledtext"/>
          </w:pPr>
        </w:p>
        <w:p w14:paraId="3C6331F9" w14:textId="77777777" w:rsidR="00523175" w:rsidRPr="00BA066B" w:rsidRDefault="00523175" w:rsidP="00B04EFF">
          <w:pPr>
            <w:pStyle w:val="Sidhuvud"/>
          </w:pPr>
        </w:p>
      </w:tc>
      <w:tc>
        <w:tcPr>
          <w:tcW w:w="1304" w:type="dxa"/>
          <w:vAlign w:val="bottom"/>
        </w:tcPr>
        <w:p w14:paraId="4480EF34" w14:textId="77777777" w:rsidR="00523175" w:rsidRPr="00BA066B" w:rsidRDefault="00FB3543" w:rsidP="00B04EFF">
          <w:pPr>
            <w:pStyle w:val="Sidhuvudledtext"/>
          </w:pPr>
          <w:r>
            <w:t>Sida</w:t>
          </w:r>
        </w:p>
        <w:p w14:paraId="21657E40" w14:textId="77777777" w:rsidR="00523175" w:rsidRPr="00BA066B" w:rsidRDefault="00AE031D" w:rsidP="00B04EFF">
          <w:pPr>
            <w:pStyle w:val="Sidhuvud"/>
          </w:pPr>
          <w:r>
            <w:rPr>
              <w:rStyle w:val="Sidnummer"/>
            </w:rPr>
            <w:fldChar w:fldCharType="begin"/>
          </w:r>
          <w:r w:rsidR="00523175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72D6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523175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061AC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)</w:t>
          </w:r>
        </w:p>
      </w:tc>
    </w:tr>
  </w:tbl>
  <w:p w14:paraId="6D579A2F" w14:textId="77777777" w:rsidR="00523175" w:rsidRDefault="00523175" w:rsidP="00B04EFF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E60D6" w14:textId="77777777"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6149B"/>
    <w:multiLevelType w:val="hybridMultilevel"/>
    <w:tmpl w:val="7E284B34"/>
    <w:lvl w:ilvl="0" w:tplc="B3FA31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F01CC"/>
    <w:multiLevelType w:val="hybridMultilevel"/>
    <w:tmpl w:val="607CD95C"/>
    <w:lvl w:ilvl="0" w:tplc="565A46F4">
      <w:start w:val="15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023CEE"/>
    <w:multiLevelType w:val="hybridMultilevel"/>
    <w:tmpl w:val="62A4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1E5E"/>
    <w:multiLevelType w:val="hybridMultilevel"/>
    <w:tmpl w:val="494C7758"/>
    <w:lvl w:ilvl="0" w:tplc="35C2B2D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4EE0286"/>
    <w:multiLevelType w:val="hybridMultilevel"/>
    <w:tmpl w:val="25BAC336"/>
    <w:lvl w:ilvl="0" w:tplc="20EA3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491"/>
    <w:multiLevelType w:val="hybridMultilevel"/>
    <w:tmpl w:val="30A0F6AC"/>
    <w:lvl w:ilvl="0" w:tplc="B3FA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12213">
    <w:abstractNumId w:val="3"/>
  </w:num>
  <w:num w:numId="2" w16cid:durableId="1151868562">
    <w:abstractNumId w:val="0"/>
  </w:num>
  <w:num w:numId="3" w16cid:durableId="1053583514">
    <w:abstractNumId w:val="4"/>
  </w:num>
  <w:num w:numId="4" w16cid:durableId="201598199">
    <w:abstractNumId w:val="5"/>
  </w:num>
  <w:num w:numId="5" w16cid:durableId="1282884541">
    <w:abstractNumId w:val="2"/>
  </w:num>
  <w:num w:numId="6" w16cid:durableId="188012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3"/>
    <w:rsid w:val="0000633C"/>
    <w:rsid w:val="0001060E"/>
    <w:rsid w:val="0001491E"/>
    <w:rsid w:val="00017298"/>
    <w:rsid w:val="0002295C"/>
    <w:rsid w:val="0002645A"/>
    <w:rsid w:val="00036CCD"/>
    <w:rsid w:val="00037330"/>
    <w:rsid w:val="00037F70"/>
    <w:rsid w:val="00040E2E"/>
    <w:rsid w:val="00041988"/>
    <w:rsid w:val="00055670"/>
    <w:rsid w:val="000568A6"/>
    <w:rsid w:val="00056BE6"/>
    <w:rsid w:val="000574ED"/>
    <w:rsid w:val="00072D69"/>
    <w:rsid w:val="000875A0"/>
    <w:rsid w:val="000968E0"/>
    <w:rsid w:val="000A6228"/>
    <w:rsid w:val="000B4DB5"/>
    <w:rsid w:val="000B66D9"/>
    <w:rsid w:val="000C0782"/>
    <w:rsid w:val="000C1A39"/>
    <w:rsid w:val="000C443C"/>
    <w:rsid w:val="000C45D0"/>
    <w:rsid w:val="000C76CD"/>
    <w:rsid w:val="000D0EB6"/>
    <w:rsid w:val="000D44AB"/>
    <w:rsid w:val="000D7DAC"/>
    <w:rsid w:val="000F5CB4"/>
    <w:rsid w:val="000F6D18"/>
    <w:rsid w:val="000F7F0A"/>
    <w:rsid w:val="00102297"/>
    <w:rsid w:val="00104394"/>
    <w:rsid w:val="00117EDF"/>
    <w:rsid w:val="00120A61"/>
    <w:rsid w:val="00121EEC"/>
    <w:rsid w:val="00122D7C"/>
    <w:rsid w:val="00132049"/>
    <w:rsid w:val="00144939"/>
    <w:rsid w:val="00154706"/>
    <w:rsid w:val="00160519"/>
    <w:rsid w:val="00161D7E"/>
    <w:rsid w:val="00164912"/>
    <w:rsid w:val="00165ED0"/>
    <w:rsid w:val="0016659D"/>
    <w:rsid w:val="0017281E"/>
    <w:rsid w:val="00173CB4"/>
    <w:rsid w:val="00176131"/>
    <w:rsid w:val="00177D94"/>
    <w:rsid w:val="001854DC"/>
    <w:rsid w:val="00192DB8"/>
    <w:rsid w:val="0019734A"/>
    <w:rsid w:val="0019769E"/>
    <w:rsid w:val="001A4B9D"/>
    <w:rsid w:val="001A7347"/>
    <w:rsid w:val="001A79A2"/>
    <w:rsid w:val="001B089C"/>
    <w:rsid w:val="001B7262"/>
    <w:rsid w:val="001C407C"/>
    <w:rsid w:val="001C4275"/>
    <w:rsid w:val="001C5836"/>
    <w:rsid w:val="001C69E2"/>
    <w:rsid w:val="001C73BE"/>
    <w:rsid w:val="001D11EE"/>
    <w:rsid w:val="001D3577"/>
    <w:rsid w:val="001D51B4"/>
    <w:rsid w:val="001D7713"/>
    <w:rsid w:val="001E46F0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21649"/>
    <w:rsid w:val="00224720"/>
    <w:rsid w:val="002261E2"/>
    <w:rsid w:val="00237D57"/>
    <w:rsid w:val="002443BC"/>
    <w:rsid w:val="00246CAA"/>
    <w:rsid w:val="002502F5"/>
    <w:rsid w:val="00256083"/>
    <w:rsid w:val="00257B8F"/>
    <w:rsid w:val="00270516"/>
    <w:rsid w:val="00270C4A"/>
    <w:rsid w:val="00277BC3"/>
    <w:rsid w:val="002844CB"/>
    <w:rsid w:val="00294ADC"/>
    <w:rsid w:val="00295A4C"/>
    <w:rsid w:val="002972C8"/>
    <w:rsid w:val="00297F3C"/>
    <w:rsid w:val="002A32B5"/>
    <w:rsid w:val="002A3AB7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20E41"/>
    <w:rsid w:val="003215E7"/>
    <w:rsid w:val="003230C2"/>
    <w:rsid w:val="00326DAF"/>
    <w:rsid w:val="00327E62"/>
    <w:rsid w:val="003367B9"/>
    <w:rsid w:val="00340715"/>
    <w:rsid w:val="003447CD"/>
    <w:rsid w:val="00345A58"/>
    <w:rsid w:val="00350015"/>
    <w:rsid w:val="003502FA"/>
    <w:rsid w:val="00355D53"/>
    <w:rsid w:val="0036682C"/>
    <w:rsid w:val="00366D7F"/>
    <w:rsid w:val="003708E9"/>
    <w:rsid w:val="00372BE4"/>
    <w:rsid w:val="003756D8"/>
    <w:rsid w:val="003831B5"/>
    <w:rsid w:val="00387485"/>
    <w:rsid w:val="00390CFA"/>
    <w:rsid w:val="00391D41"/>
    <w:rsid w:val="00397252"/>
    <w:rsid w:val="003A552D"/>
    <w:rsid w:val="003B2D44"/>
    <w:rsid w:val="003D2C50"/>
    <w:rsid w:val="003E4E21"/>
    <w:rsid w:val="003E5630"/>
    <w:rsid w:val="003E72DA"/>
    <w:rsid w:val="003E79C7"/>
    <w:rsid w:val="003F0C7D"/>
    <w:rsid w:val="003F61A8"/>
    <w:rsid w:val="003F683F"/>
    <w:rsid w:val="00400EE8"/>
    <w:rsid w:val="00401F39"/>
    <w:rsid w:val="0040232C"/>
    <w:rsid w:val="0040697E"/>
    <w:rsid w:val="004167CC"/>
    <w:rsid w:val="00423AE9"/>
    <w:rsid w:val="004333AA"/>
    <w:rsid w:val="00441FFA"/>
    <w:rsid w:val="004440A3"/>
    <w:rsid w:val="0044492E"/>
    <w:rsid w:val="00447386"/>
    <w:rsid w:val="00447B16"/>
    <w:rsid w:val="00451495"/>
    <w:rsid w:val="004515F3"/>
    <w:rsid w:val="00453CAF"/>
    <w:rsid w:val="00454864"/>
    <w:rsid w:val="004564CD"/>
    <w:rsid w:val="00456B35"/>
    <w:rsid w:val="00457163"/>
    <w:rsid w:val="004611AF"/>
    <w:rsid w:val="00466707"/>
    <w:rsid w:val="004701E1"/>
    <w:rsid w:val="00470786"/>
    <w:rsid w:val="004734EE"/>
    <w:rsid w:val="004756AC"/>
    <w:rsid w:val="00477A62"/>
    <w:rsid w:val="004830C0"/>
    <w:rsid w:val="004834C0"/>
    <w:rsid w:val="0048552A"/>
    <w:rsid w:val="00487137"/>
    <w:rsid w:val="004908D6"/>
    <w:rsid w:val="004958D2"/>
    <w:rsid w:val="004A030C"/>
    <w:rsid w:val="004A53C7"/>
    <w:rsid w:val="004B67CA"/>
    <w:rsid w:val="004B68F2"/>
    <w:rsid w:val="004C1BAF"/>
    <w:rsid w:val="004D4C1C"/>
    <w:rsid w:val="004D55A4"/>
    <w:rsid w:val="004E0D12"/>
    <w:rsid w:val="004E1D71"/>
    <w:rsid w:val="004E74C9"/>
    <w:rsid w:val="004E7E8B"/>
    <w:rsid w:val="005138D5"/>
    <w:rsid w:val="005177C8"/>
    <w:rsid w:val="005203BF"/>
    <w:rsid w:val="00523175"/>
    <w:rsid w:val="00527647"/>
    <w:rsid w:val="00533997"/>
    <w:rsid w:val="00535B74"/>
    <w:rsid w:val="005517C6"/>
    <w:rsid w:val="00552E5D"/>
    <w:rsid w:val="005562F7"/>
    <w:rsid w:val="005566FB"/>
    <w:rsid w:val="00557CDB"/>
    <w:rsid w:val="005660A9"/>
    <w:rsid w:val="00570127"/>
    <w:rsid w:val="005706BB"/>
    <w:rsid w:val="005725D3"/>
    <w:rsid w:val="005878F8"/>
    <w:rsid w:val="00594612"/>
    <w:rsid w:val="00595DD9"/>
    <w:rsid w:val="00596109"/>
    <w:rsid w:val="00596FD2"/>
    <w:rsid w:val="005A04CA"/>
    <w:rsid w:val="005A23E9"/>
    <w:rsid w:val="005A4DEB"/>
    <w:rsid w:val="005A4F6E"/>
    <w:rsid w:val="005A7172"/>
    <w:rsid w:val="005B1657"/>
    <w:rsid w:val="005C32A0"/>
    <w:rsid w:val="005C6B90"/>
    <w:rsid w:val="005D6C2F"/>
    <w:rsid w:val="005D7319"/>
    <w:rsid w:val="005E392D"/>
    <w:rsid w:val="005E7AA0"/>
    <w:rsid w:val="005F12BA"/>
    <w:rsid w:val="005F22F0"/>
    <w:rsid w:val="005F2B8E"/>
    <w:rsid w:val="00600CC4"/>
    <w:rsid w:val="00601420"/>
    <w:rsid w:val="00607E6D"/>
    <w:rsid w:val="00620E4B"/>
    <w:rsid w:val="00623485"/>
    <w:rsid w:val="0063013E"/>
    <w:rsid w:val="00640A89"/>
    <w:rsid w:val="006471B2"/>
    <w:rsid w:val="0064799B"/>
    <w:rsid w:val="00647C54"/>
    <w:rsid w:val="0065360C"/>
    <w:rsid w:val="006615D0"/>
    <w:rsid w:val="00664AF8"/>
    <w:rsid w:val="0066672B"/>
    <w:rsid w:val="006678D7"/>
    <w:rsid w:val="006711A3"/>
    <w:rsid w:val="00672ACE"/>
    <w:rsid w:val="0068197C"/>
    <w:rsid w:val="006832E5"/>
    <w:rsid w:val="006921FE"/>
    <w:rsid w:val="00695DFC"/>
    <w:rsid w:val="006A0CF7"/>
    <w:rsid w:val="006A489D"/>
    <w:rsid w:val="006B0841"/>
    <w:rsid w:val="006B1931"/>
    <w:rsid w:val="006C089D"/>
    <w:rsid w:val="006C43E4"/>
    <w:rsid w:val="006C6A36"/>
    <w:rsid w:val="006C74BA"/>
    <w:rsid w:val="006D1580"/>
    <w:rsid w:val="006D2D62"/>
    <w:rsid w:val="006D3212"/>
    <w:rsid w:val="006E5157"/>
    <w:rsid w:val="006E6FE9"/>
    <w:rsid w:val="006F6CDD"/>
    <w:rsid w:val="006F78BA"/>
    <w:rsid w:val="007016A3"/>
    <w:rsid w:val="007036BE"/>
    <w:rsid w:val="0070578A"/>
    <w:rsid w:val="00706AF0"/>
    <w:rsid w:val="007113A5"/>
    <w:rsid w:val="00720006"/>
    <w:rsid w:val="0072626F"/>
    <w:rsid w:val="00727A82"/>
    <w:rsid w:val="00730386"/>
    <w:rsid w:val="00730CF6"/>
    <w:rsid w:val="00731268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A1380"/>
    <w:rsid w:val="007A5216"/>
    <w:rsid w:val="007A76BE"/>
    <w:rsid w:val="007A76D5"/>
    <w:rsid w:val="007B6371"/>
    <w:rsid w:val="007C273F"/>
    <w:rsid w:val="007C3169"/>
    <w:rsid w:val="007C4A77"/>
    <w:rsid w:val="007E1B50"/>
    <w:rsid w:val="007F51EB"/>
    <w:rsid w:val="0080371E"/>
    <w:rsid w:val="00805910"/>
    <w:rsid w:val="00805B35"/>
    <w:rsid w:val="008163E2"/>
    <w:rsid w:val="00816620"/>
    <w:rsid w:val="00820162"/>
    <w:rsid w:val="008216BF"/>
    <w:rsid w:val="008301E0"/>
    <w:rsid w:val="00831CAE"/>
    <w:rsid w:val="00833E04"/>
    <w:rsid w:val="00835530"/>
    <w:rsid w:val="00843E88"/>
    <w:rsid w:val="00854599"/>
    <w:rsid w:val="008553CA"/>
    <w:rsid w:val="00874470"/>
    <w:rsid w:val="00876B2C"/>
    <w:rsid w:val="00877C1F"/>
    <w:rsid w:val="00880BD4"/>
    <w:rsid w:val="00886424"/>
    <w:rsid w:val="00894D60"/>
    <w:rsid w:val="00895155"/>
    <w:rsid w:val="008A0C5B"/>
    <w:rsid w:val="008B02FF"/>
    <w:rsid w:val="008B18D0"/>
    <w:rsid w:val="008B1C9A"/>
    <w:rsid w:val="008B5493"/>
    <w:rsid w:val="008B63B0"/>
    <w:rsid w:val="008C3A0E"/>
    <w:rsid w:val="008D03D0"/>
    <w:rsid w:val="008E6E31"/>
    <w:rsid w:val="008E708B"/>
    <w:rsid w:val="008F3B8D"/>
    <w:rsid w:val="008F7E78"/>
    <w:rsid w:val="0090277D"/>
    <w:rsid w:val="009048CE"/>
    <w:rsid w:val="009061AC"/>
    <w:rsid w:val="00906F13"/>
    <w:rsid w:val="0091573F"/>
    <w:rsid w:val="0092333B"/>
    <w:rsid w:val="00925265"/>
    <w:rsid w:val="0093045D"/>
    <w:rsid w:val="009307F7"/>
    <w:rsid w:val="00952E17"/>
    <w:rsid w:val="0096012B"/>
    <w:rsid w:val="0096251C"/>
    <w:rsid w:val="0096286B"/>
    <w:rsid w:val="009634D1"/>
    <w:rsid w:val="009672F0"/>
    <w:rsid w:val="009713FE"/>
    <w:rsid w:val="00977805"/>
    <w:rsid w:val="009969B2"/>
    <w:rsid w:val="009970FC"/>
    <w:rsid w:val="00997952"/>
    <w:rsid w:val="009A66FF"/>
    <w:rsid w:val="009A6A8A"/>
    <w:rsid w:val="009B612D"/>
    <w:rsid w:val="009B62BB"/>
    <w:rsid w:val="009C05A4"/>
    <w:rsid w:val="009D2773"/>
    <w:rsid w:val="009D6F7D"/>
    <w:rsid w:val="009E50C5"/>
    <w:rsid w:val="009F111F"/>
    <w:rsid w:val="00A01A91"/>
    <w:rsid w:val="00A05C5E"/>
    <w:rsid w:val="00A10BD1"/>
    <w:rsid w:val="00A117DC"/>
    <w:rsid w:val="00A124BF"/>
    <w:rsid w:val="00A14CF7"/>
    <w:rsid w:val="00A265AB"/>
    <w:rsid w:val="00A33009"/>
    <w:rsid w:val="00A36DD8"/>
    <w:rsid w:val="00A4123C"/>
    <w:rsid w:val="00A41EAD"/>
    <w:rsid w:val="00A452FB"/>
    <w:rsid w:val="00A4561B"/>
    <w:rsid w:val="00A503F3"/>
    <w:rsid w:val="00A56A43"/>
    <w:rsid w:val="00A60E03"/>
    <w:rsid w:val="00A67B1F"/>
    <w:rsid w:val="00A70975"/>
    <w:rsid w:val="00A72F32"/>
    <w:rsid w:val="00A76A94"/>
    <w:rsid w:val="00A80039"/>
    <w:rsid w:val="00A80BB2"/>
    <w:rsid w:val="00A814A3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C0856"/>
    <w:rsid w:val="00AC3611"/>
    <w:rsid w:val="00AD1F64"/>
    <w:rsid w:val="00AD38A4"/>
    <w:rsid w:val="00AE031D"/>
    <w:rsid w:val="00AE386A"/>
    <w:rsid w:val="00AF2DD0"/>
    <w:rsid w:val="00AF4A9F"/>
    <w:rsid w:val="00B01D70"/>
    <w:rsid w:val="00B027CB"/>
    <w:rsid w:val="00B02D86"/>
    <w:rsid w:val="00B0429E"/>
    <w:rsid w:val="00B04EFF"/>
    <w:rsid w:val="00B235F2"/>
    <w:rsid w:val="00B25C0B"/>
    <w:rsid w:val="00B2769B"/>
    <w:rsid w:val="00B31F0D"/>
    <w:rsid w:val="00B400F6"/>
    <w:rsid w:val="00B40432"/>
    <w:rsid w:val="00B44183"/>
    <w:rsid w:val="00B51278"/>
    <w:rsid w:val="00B53F73"/>
    <w:rsid w:val="00B619BC"/>
    <w:rsid w:val="00B63E86"/>
    <w:rsid w:val="00B7099B"/>
    <w:rsid w:val="00B75E29"/>
    <w:rsid w:val="00B7600A"/>
    <w:rsid w:val="00B83066"/>
    <w:rsid w:val="00B838CA"/>
    <w:rsid w:val="00B83DA1"/>
    <w:rsid w:val="00B840BE"/>
    <w:rsid w:val="00B86457"/>
    <w:rsid w:val="00B94C1F"/>
    <w:rsid w:val="00B96025"/>
    <w:rsid w:val="00B96E34"/>
    <w:rsid w:val="00BA066B"/>
    <w:rsid w:val="00BA1D94"/>
    <w:rsid w:val="00BA39D9"/>
    <w:rsid w:val="00BA477F"/>
    <w:rsid w:val="00BB4574"/>
    <w:rsid w:val="00BC3171"/>
    <w:rsid w:val="00BC70AB"/>
    <w:rsid w:val="00BD1DCF"/>
    <w:rsid w:val="00BF4486"/>
    <w:rsid w:val="00C01ABC"/>
    <w:rsid w:val="00C021B4"/>
    <w:rsid w:val="00C07309"/>
    <w:rsid w:val="00C104DE"/>
    <w:rsid w:val="00C141AD"/>
    <w:rsid w:val="00C14A89"/>
    <w:rsid w:val="00C268C0"/>
    <w:rsid w:val="00C40795"/>
    <w:rsid w:val="00C62068"/>
    <w:rsid w:val="00C62B1F"/>
    <w:rsid w:val="00C63372"/>
    <w:rsid w:val="00C64FC5"/>
    <w:rsid w:val="00C72121"/>
    <w:rsid w:val="00C72564"/>
    <w:rsid w:val="00C7690F"/>
    <w:rsid w:val="00C804C8"/>
    <w:rsid w:val="00C82A13"/>
    <w:rsid w:val="00C85B91"/>
    <w:rsid w:val="00C86AAE"/>
    <w:rsid w:val="00C87B2F"/>
    <w:rsid w:val="00CA109F"/>
    <w:rsid w:val="00CA2019"/>
    <w:rsid w:val="00CA31B2"/>
    <w:rsid w:val="00CA5266"/>
    <w:rsid w:val="00CA5397"/>
    <w:rsid w:val="00CB7A1E"/>
    <w:rsid w:val="00CF1FFA"/>
    <w:rsid w:val="00CF2B0B"/>
    <w:rsid w:val="00CF7643"/>
    <w:rsid w:val="00CF7F32"/>
    <w:rsid w:val="00D04B48"/>
    <w:rsid w:val="00D100E5"/>
    <w:rsid w:val="00D13902"/>
    <w:rsid w:val="00D14CB9"/>
    <w:rsid w:val="00D17004"/>
    <w:rsid w:val="00D17E8B"/>
    <w:rsid w:val="00D25BD0"/>
    <w:rsid w:val="00D25FB7"/>
    <w:rsid w:val="00D41267"/>
    <w:rsid w:val="00D45332"/>
    <w:rsid w:val="00D51049"/>
    <w:rsid w:val="00D54D41"/>
    <w:rsid w:val="00D54EBD"/>
    <w:rsid w:val="00D55DB6"/>
    <w:rsid w:val="00D56812"/>
    <w:rsid w:val="00D65E82"/>
    <w:rsid w:val="00D8545D"/>
    <w:rsid w:val="00D873ED"/>
    <w:rsid w:val="00D910B1"/>
    <w:rsid w:val="00D91731"/>
    <w:rsid w:val="00DA3A8D"/>
    <w:rsid w:val="00DA486C"/>
    <w:rsid w:val="00DB0C6A"/>
    <w:rsid w:val="00DB7818"/>
    <w:rsid w:val="00DC36A1"/>
    <w:rsid w:val="00DC479C"/>
    <w:rsid w:val="00DC51F1"/>
    <w:rsid w:val="00DD265F"/>
    <w:rsid w:val="00DD295D"/>
    <w:rsid w:val="00DD6E70"/>
    <w:rsid w:val="00DE21B6"/>
    <w:rsid w:val="00DF5A92"/>
    <w:rsid w:val="00E05B1C"/>
    <w:rsid w:val="00E11EA1"/>
    <w:rsid w:val="00E13199"/>
    <w:rsid w:val="00E20E04"/>
    <w:rsid w:val="00E23228"/>
    <w:rsid w:val="00E310F0"/>
    <w:rsid w:val="00E3399B"/>
    <w:rsid w:val="00E34459"/>
    <w:rsid w:val="00E432D5"/>
    <w:rsid w:val="00E50B4C"/>
    <w:rsid w:val="00E53763"/>
    <w:rsid w:val="00E730CD"/>
    <w:rsid w:val="00E738A0"/>
    <w:rsid w:val="00E74141"/>
    <w:rsid w:val="00E76233"/>
    <w:rsid w:val="00E81578"/>
    <w:rsid w:val="00E830A2"/>
    <w:rsid w:val="00E85BEC"/>
    <w:rsid w:val="00E870F3"/>
    <w:rsid w:val="00E90D27"/>
    <w:rsid w:val="00E951E9"/>
    <w:rsid w:val="00E973E1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40C1"/>
    <w:rsid w:val="00F02CC3"/>
    <w:rsid w:val="00F22C8C"/>
    <w:rsid w:val="00F27678"/>
    <w:rsid w:val="00F30358"/>
    <w:rsid w:val="00F37A73"/>
    <w:rsid w:val="00F37EB4"/>
    <w:rsid w:val="00F404F2"/>
    <w:rsid w:val="00F4108D"/>
    <w:rsid w:val="00F44466"/>
    <w:rsid w:val="00F52619"/>
    <w:rsid w:val="00F537B7"/>
    <w:rsid w:val="00F564CA"/>
    <w:rsid w:val="00F61A07"/>
    <w:rsid w:val="00F70507"/>
    <w:rsid w:val="00F706C1"/>
    <w:rsid w:val="00F72ECD"/>
    <w:rsid w:val="00F77D72"/>
    <w:rsid w:val="00F833D2"/>
    <w:rsid w:val="00F83CD8"/>
    <w:rsid w:val="00F847A6"/>
    <w:rsid w:val="00F9009F"/>
    <w:rsid w:val="00F90CB1"/>
    <w:rsid w:val="00F9140D"/>
    <w:rsid w:val="00F91CF5"/>
    <w:rsid w:val="00F95AF4"/>
    <w:rsid w:val="00F9696A"/>
    <w:rsid w:val="00FA2FB6"/>
    <w:rsid w:val="00FA4BA2"/>
    <w:rsid w:val="00FB3543"/>
    <w:rsid w:val="00FB648E"/>
    <w:rsid w:val="00FC2D8B"/>
    <w:rsid w:val="00FC7967"/>
    <w:rsid w:val="00FD41EC"/>
    <w:rsid w:val="00FD59EB"/>
    <w:rsid w:val="00FE2D0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15101"/>
  <w15:chartTrackingRefBased/>
  <w15:docId w15:val="{81D4FC86-58ED-43A8-80F5-27594ED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alutation" w:uiPriority="99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CC3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8553CA"/>
    <w:pPr>
      <w:keepNext/>
      <w:spacing w:before="180" w:after="6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qFormat/>
    <w:rsid w:val="003447CD"/>
    <w:rPr>
      <w:b/>
      <w:i w:val="0"/>
      <w:iCs/>
    </w:rPr>
  </w:style>
  <w:style w:type="character" w:styleId="Bokenstitel">
    <w:name w:val="Book Title"/>
    <w:uiPriority w:val="33"/>
    <w:qFormat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qFormat/>
    <w:rsid w:val="003447CD"/>
    <w:rPr>
      <w:i/>
      <w:iCs/>
      <w:color w:val="808080"/>
    </w:rPr>
  </w:style>
  <w:style w:type="character" w:styleId="Diskretreferens">
    <w:name w:val="Subtle Reference"/>
    <w:uiPriority w:val="31"/>
    <w:qFormat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qFormat/>
    <w:rsid w:val="003447CD"/>
    <w:rPr>
      <w:b/>
      <w:bCs/>
    </w:rPr>
  </w:style>
  <w:style w:type="character" w:styleId="Starkbetoning">
    <w:name w:val="Intense Emphasis"/>
    <w:uiPriority w:val="21"/>
    <w:qFormat/>
    <w:rsid w:val="003447CD"/>
    <w:rPr>
      <w:b/>
      <w:bCs/>
      <w:i w:val="0"/>
      <w:iCs/>
      <w:color w:val="4F81BD"/>
    </w:rPr>
  </w:style>
  <w:style w:type="character" w:styleId="Starkreferens">
    <w:name w:val="Intense Reference"/>
    <w:uiPriority w:val="32"/>
    <w:qFormat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qFormat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customStyle="1" w:styleId="Rubrik1Char">
    <w:name w:val="Rubrik 1 Char"/>
    <w:link w:val="Rubrik1"/>
    <w:rsid w:val="00FB3543"/>
    <w:rPr>
      <w:rFonts w:ascii="Arial" w:hAnsi="Arial"/>
      <w:b/>
      <w:sz w:val="28"/>
    </w:rPr>
  </w:style>
  <w:style w:type="character" w:customStyle="1" w:styleId="Rubrik2Char">
    <w:name w:val="Rubrik 2 Char"/>
    <w:link w:val="Rubrik2"/>
    <w:uiPriority w:val="9"/>
    <w:rsid w:val="00FB3543"/>
    <w:rPr>
      <w:rFonts w:ascii="Arial" w:hAnsi="Arial"/>
      <w:b/>
      <w:sz w:val="24"/>
    </w:rPr>
  </w:style>
  <w:style w:type="paragraph" w:customStyle="1" w:styleId="Default">
    <w:name w:val="Default"/>
    <w:rsid w:val="00FB35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nk">
    <w:name w:val="Hyperlink"/>
    <w:uiPriority w:val="99"/>
    <w:unhideWhenUsed/>
    <w:rsid w:val="00FB35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orkelljunga.se/kof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Orkelljunga%20mallar\Allm&#228;nna\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20</TotalTime>
  <Pages>6</Pages>
  <Words>1666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Örkelljunga kommun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Malin Löfkvist</dc:creator>
  <cp:keywords/>
  <dc:description>Framställt från en av FORMsoft ABs mallar</dc:description>
  <cp:lastModifiedBy>Malin Löfkvist</cp:lastModifiedBy>
  <cp:revision>4</cp:revision>
  <cp:lastPrinted>2003-09-08T16:29:00Z</cp:lastPrinted>
  <dcterms:created xsi:type="dcterms:W3CDTF">2023-12-28T13:08:00Z</dcterms:created>
  <dcterms:modified xsi:type="dcterms:W3CDTF">2024-06-11T08:09:00Z</dcterms:modified>
</cp:coreProperties>
</file>